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25"/>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新疆农业大学草业与环境科学学院2020年硕士</w:t>
      </w:r>
      <w:r>
        <w:rPr>
          <w:rFonts w:hint="eastAsia" w:ascii="方正小标宋简体" w:hAnsi="方正小标宋简体" w:eastAsia="方正小标宋简体" w:cs="方正小标宋简体"/>
          <w:b/>
          <w:color w:val="auto"/>
          <w:sz w:val="44"/>
          <w:szCs w:val="44"/>
          <w:lang w:eastAsia="zh-CN"/>
        </w:rPr>
        <w:t>研究</w:t>
      </w:r>
      <w:r>
        <w:rPr>
          <w:rFonts w:hint="eastAsia" w:ascii="方正小标宋简体" w:hAnsi="方正小标宋简体" w:eastAsia="方正小标宋简体" w:cs="方正小标宋简体"/>
          <w:b/>
          <w:color w:val="auto"/>
          <w:sz w:val="44"/>
          <w:szCs w:val="44"/>
        </w:rPr>
        <w:t>生</w:t>
      </w:r>
      <w:r>
        <w:rPr>
          <w:rFonts w:hint="eastAsia" w:ascii="方正小标宋简体" w:hAnsi="方正小标宋简体" w:eastAsia="方正小标宋简体" w:cs="方正小标宋简体"/>
          <w:b/>
          <w:color w:val="auto"/>
          <w:sz w:val="44"/>
          <w:szCs w:val="44"/>
          <w:lang w:eastAsia="zh-CN"/>
        </w:rPr>
        <w:t>招生</w:t>
      </w:r>
      <w:r>
        <w:rPr>
          <w:rFonts w:hint="eastAsia" w:ascii="方正小标宋简体" w:hAnsi="方正小标宋简体" w:eastAsia="方正小标宋简体" w:cs="方正小标宋简体"/>
          <w:b/>
          <w:color w:val="auto"/>
          <w:sz w:val="44"/>
          <w:szCs w:val="44"/>
        </w:rPr>
        <w:t>复试</w:t>
      </w:r>
      <w:r>
        <w:rPr>
          <w:rFonts w:hint="eastAsia" w:ascii="方正小标宋简体" w:hAnsi="方正小标宋简体" w:eastAsia="方正小标宋简体" w:cs="方正小标宋简体"/>
          <w:b/>
          <w:color w:val="auto"/>
          <w:sz w:val="44"/>
          <w:szCs w:val="44"/>
          <w:lang w:eastAsia="zh-CN"/>
        </w:rPr>
        <w:t>和</w:t>
      </w:r>
      <w:r>
        <w:rPr>
          <w:rFonts w:hint="eastAsia" w:ascii="方正小标宋简体" w:hAnsi="方正小标宋简体" w:eastAsia="方正小标宋简体" w:cs="方正小标宋简体"/>
          <w:b/>
          <w:color w:val="auto"/>
          <w:sz w:val="44"/>
          <w:szCs w:val="44"/>
        </w:rPr>
        <w:t>录取工作实施细则</w:t>
      </w:r>
    </w:p>
    <w:p>
      <w:pPr>
        <w:spacing w:line="600" w:lineRule="exact"/>
        <w:ind w:firstLine="640" w:firstLineChars="200"/>
        <w:rPr>
          <w:rFonts w:ascii="Times New Roman" w:hAnsi="Times New Roman" w:eastAsia="仿宋_GB2312"/>
          <w:bCs/>
          <w:color w:val="auto"/>
          <w:sz w:val="32"/>
          <w:szCs w:val="32"/>
        </w:rPr>
      </w:pPr>
      <w:r>
        <w:rPr>
          <w:rFonts w:hint="eastAsia" w:ascii="仿宋_GB2312" w:hAnsi="仿宋_GB2312" w:eastAsia="仿宋_GB2312" w:cs="仿宋_GB2312"/>
          <w:sz w:val="32"/>
          <w:szCs w:val="32"/>
        </w:rPr>
        <w:t>为做好</w:t>
      </w:r>
      <w:r>
        <w:rPr>
          <w:rFonts w:hint="eastAsia" w:ascii="仿宋_GB2312" w:hAnsi="仿宋_GB2312" w:eastAsia="仿宋_GB2312" w:cs="仿宋_GB2312"/>
          <w:sz w:val="32"/>
          <w:szCs w:val="32"/>
          <w:lang w:eastAsia="zh-CN"/>
        </w:rPr>
        <w:t>新疆农业大学</w:t>
      </w:r>
      <w:r>
        <w:rPr>
          <w:rFonts w:hint="eastAsia" w:ascii="仿宋_GB2312" w:hAnsi="仿宋_GB2312" w:eastAsia="仿宋_GB2312" w:cs="仿宋_GB2312"/>
          <w:sz w:val="32"/>
          <w:szCs w:val="32"/>
          <w:lang w:val="en-US" w:eastAsia="zh-CN"/>
        </w:rPr>
        <w:t>草业与环境科学学院</w:t>
      </w:r>
      <w:r>
        <w:rPr>
          <w:rFonts w:hint="eastAsia" w:ascii="仿宋_GB2312" w:hAnsi="仿宋_GB2312" w:eastAsia="仿宋_GB2312" w:cs="仿宋_GB2312"/>
          <w:sz w:val="32"/>
          <w:szCs w:val="32"/>
        </w:rPr>
        <w:t>2020年硕士研究生</w:t>
      </w:r>
      <w:r>
        <w:rPr>
          <w:rFonts w:hint="eastAsia" w:ascii="仿宋_GB2312" w:hAnsi="仿宋_GB2312" w:eastAsia="仿宋_GB2312" w:cs="仿宋_GB2312"/>
          <w:sz w:val="32"/>
          <w:szCs w:val="32"/>
          <w:lang w:val="en-US" w:eastAsia="zh-CN"/>
        </w:rPr>
        <w:t>复试和录取</w:t>
      </w:r>
      <w:r>
        <w:rPr>
          <w:rFonts w:hint="eastAsia" w:ascii="仿宋_GB2312" w:hAnsi="仿宋_GB2312" w:eastAsia="仿宋_GB2312" w:cs="仿宋_GB2312"/>
          <w:sz w:val="32"/>
          <w:szCs w:val="32"/>
        </w:rPr>
        <w:t>招生工作，依据《</w:t>
      </w:r>
      <w:r>
        <w:rPr>
          <w:rFonts w:hint="default" w:ascii="仿宋_GB2312" w:hAnsi="仿宋_GB2312" w:eastAsia="仿宋_GB2312" w:cs="仿宋_GB2312"/>
          <w:sz w:val="32"/>
          <w:szCs w:val="32"/>
        </w:rPr>
        <w:t>新疆农业大学</w:t>
      </w:r>
      <w:r>
        <w:rPr>
          <w:rFonts w:hint="eastAsia" w:ascii="仿宋_GB2312" w:hAnsi="仿宋_GB2312" w:eastAsia="仿宋_GB2312" w:cs="仿宋_GB2312"/>
          <w:sz w:val="32"/>
          <w:szCs w:val="32"/>
        </w:rPr>
        <w:t>2020</w:t>
      </w:r>
      <w:r>
        <w:rPr>
          <w:rFonts w:hint="default" w:ascii="仿宋_GB2312" w:hAnsi="仿宋_GB2312" w:eastAsia="仿宋_GB2312" w:cs="仿宋_GB2312"/>
          <w:sz w:val="32"/>
          <w:szCs w:val="32"/>
        </w:rPr>
        <w:t>年硕士研究生招生复试和录取工作方案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学校复试方案》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本细则</w:t>
      </w:r>
      <w:r>
        <w:rPr>
          <w:rFonts w:hint="eastAsia" w:ascii="仿宋_GB2312" w:hAnsi="仿宋_GB2312" w:eastAsia="仿宋_GB2312" w:cs="仿宋_GB2312"/>
          <w:sz w:val="32"/>
          <w:szCs w:val="32"/>
        </w:rPr>
        <w:t>。</w:t>
      </w:r>
    </w:p>
    <w:p>
      <w:pPr>
        <w:numPr>
          <w:ilvl w:val="0"/>
          <w:numId w:val="1"/>
        </w:numPr>
        <w:spacing w:line="600" w:lineRule="exact"/>
        <w:rPr>
          <w:rFonts w:ascii="Times New Roman" w:hAnsi="Times New Roman" w:eastAsia="黑体"/>
          <w:bCs/>
          <w:color w:val="auto"/>
          <w:sz w:val="32"/>
          <w:szCs w:val="32"/>
        </w:rPr>
      </w:pPr>
      <w:r>
        <w:rPr>
          <w:rFonts w:hint="eastAsia" w:ascii="Times New Roman" w:hAnsi="Times New Roman" w:eastAsia="黑体"/>
          <w:bCs/>
          <w:color w:val="auto"/>
          <w:sz w:val="32"/>
          <w:szCs w:val="32"/>
          <w:lang w:eastAsia="zh-CN"/>
        </w:rPr>
        <w:t>研究生招生</w:t>
      </w:r>
      <w:r>
        <w:rPr>
          <w:rFonts w:hint="eastAsia" w:ascii="Times New Roman" w:hAnsi="Times New Roman" w:eastAsia="黑体"/>
          <w:bCs/>
          <w:color w:val="auto"/>
          <w:sz w:val="32"/>
          <w:szCs w:val="32"/>
        </w:rPr>
        <w:t>工作</w:t>
      </w:r>
      <w:r>
        <w:rPr>
          <w:rFonts w:hint="eastAsia" w:ascii="Times New Roman" w:hAnsi="Times New Roman" w:eastAsia="黑体"/>
          <w:bCs/>
          <w:color w:val="auto"/>
          <w:sz w:val="32"/>
          <w:szCs w:val="32"/>
          <w:lang w:eastAsia="zh-CN"/>
        </w:rPr>
        <w:t>小组</w:t>
      </w:r>
    </w:p>
    <w:p>
      <w:pPr>
        <w:numPr>
          <w:ilvl w:val="0"/>
          <w:numId w:val="0"/>
        </w:numPr>
        <w:spacing w:line="600" w:lineRule="exact"/>
        <w:ind w:firstLine="320" w:firstLineChars="100"/>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（一）领导小组</w:t>
      </w:r>
    </w:p>
    <w:p>
      <w:pPr>
        <w:numPr>
          <w:ilvl w:val="0"/>
          <w:numId w:val="0"/>
        </w:numPr>
        <w:spacing w:line="600" w:lineRule="exact"/>
        <w:ind w:firstLine="640" w:firstLineChars="20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组长：张博</w:t>
      </w:r>
    </w:p>
    <w:p>
      <w:pPr>
        <w:pStyle w:val="7"/>
        <w:spacing w:beforeAutospacing="0" w:afterAutospacing="0"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bCs/>
          <w:color w:val="auto"/>
          <w:sz w:val="32"/>
          <w:szCs w:val="32"/>
          <w:lang w:eastAsia="zh-CN"/>
        </w:rPr>
        <w:t>成员</w:t>
      </w:r>
      <w:r>
        <w:rPr>
          <w:rFonts w:hint="eastAsia" w:ascii="Times New Roman" w:hAnsi="Times New Roman" w:eastAsia="仿宋_GB2312"/>
          <w:bCs/>
          <w:color w:val="auto"/>
          <w:sz w:val="32"/>
          <w:szCs w:val="32"/>
        </w:rPr>
        <w:t>：</w:t>
      </w:r>
      <w:r>
        <w:rPr>
          <w:rFonts w:hint="eastAsia" w:ascii="仿宋_GB2312" w:hAnsi="仿宋_GB2312" w:eastAsia="仿宋_GB2312" w:cs="仿宋_GB2312"/>
          <w:color w:val="auto"/>
          <w:sz w:val="32"/>
          <w:szCs w:val="32"/>
        </w:rPr>
        <w:t>巴特尔·巴克（防疫</w:t>
      </w:r>
      <w:r>
        <w:rPr>
          <w:rFonts w:hint="eastAsia" w:ascii="仿宋_GB2312" w:hAnsi="仿宋_GB2312" w:eastAsia="仿宋_GB2312" w:cs="仿宋_GB2312"/>
          <w:color w:val="auto"/>
          <w:sz w:val="32"/>
          <w:szCs w:val="32"/>
          <w:lang w:val="en-US" w:eastAsia="zh-CN"/>
        </w:rPr>
        <w:t>负责人</w:t>
      </w:r>
      <w:r>
        <w:rPr>
          <w:rFonts w:hint="eastAsia" w:ascii="仿宋_GB2312" w:hAnsi="仿宋_GB2312" w:eastAsia="仿宋_GB2312" w:cs="仿宋_GB2312"/>
          <w:color w:val="auto"/>
          <w:sz w:val="32"/>
          <w:szCs w:val="32"/>
        </w:rPr>
        <w:t>）、孙宗玖、谭敦炎、盛建东、葛倚汀、罗艳丽、张文太、武红旗、张凯</w:t>
      </w:r>
    </w:p>
    <w:p>
      <w:pPr>
        <w:pStyle w:val="7"/>
        <w:spacing w:beforeAutospacing="0" w:afterAutospacing="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秘书：宋智芳、邵帅</w:t>
      </w:r>
    </w:p>
    <w:p>
      <w:pPr>
        <w:numPr>
          <w:ilvl w:val="0"/>
          <w:numId w:val="0"/>
        </w:numPr>
        <w:spacing w:line="600" w:lineRule="exact"/>
        <w:ind w:firstLine="320" w:firstLineChars="100"/>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rPr>
        <w:t>（</w:t>
      </w:r>
      <w:r>
        <w:rPr>
          <w:rFonts w:hint="eastAsia" w:ascii="楷体" w:hAnsi="楷体" w:eastAsia="楷体" w:cs="楷体"/>
          <w:bCs/>
          <w:color w:val="auto"/>
          <w:sz w:val="32"/>
          <w:szCs w:val="32"/>
          <w:lang w:eastAsia="zh-CN"/>
        </w:rPr>
        <w:t>二</w:t>
      </w:r>
      <w:r>
        <w:rPr>
          <w:rFonts w:hint="eastAsia" w:ascii="楷体" w:hAnsi="楷体" w:eastAsia="楷体" w:cs="楷体"/>
          <w:bCs/>
          <w:color w:val="auto"/>
          <w:sz w:val="32"/>
          <w:szCs w:val="32"/>
        </w:rPr>
        <w:t>）</w:t>
      </w:r>
      <w:r>
        <w:rPr>
          <w:rFonts w:hint="eastAsia" w:ascii="楷体" w:hAnsi="楷体" w:eastAsia="楷体" w:cs="楷体"/>
          <w:bCs/>
          <w:color w:val="auto"/>
          <w:sz w:val="32"/>
          <w:szCs w:val="32"/>
          <w:lang w:eastAsia="zh-CN"/>
        </w:rPr>
        <w:t>工作监督小组及电话</w:t>
      </w:r>
    </w:p>
    <w:p>
      <w:pPr>
        <w:spacing w:line="600" w:lineRule="exact"/>
        <w:ind w:firstLine="640" w:firstLineChars="200"/>
        <w:rPr>
          <w:rFonts w:hint="eastAsia" w:ascii="Times New Roman" w:hAnsi="Times New Roman" w:eastAsia="仿宋_GB2312"/>
          <w:bCs/>
          <w:color w:val="auto"/>
          <w:sz w:val="32"/>
          <w:szCs w:val="32"/>
          <w:lang w:eastAsia="zh-CN"/>
        </w:rPr>
      </w:pPr>
      <w:r>
        <w:rPr>
          <w:rFonts w:hint="eastAsia" w:ascii="Times New Roman" w:hAnsi="Times New Roman" w:eastAsia="仿宋_GB2312"/>
          <w:bCs/>
          <w:color w:val="auto"/>
          <w:sz w:val="32"/>
          <w:szCs w:val="32"/>
        </w:rPr>
        <w:t>组长：</w:t>
      </w:r>
      <w:r>
        <w:rPr>
          <w:rFonts w:hint="eastAsia" w:ascii="仿宋_GB2312" w:hAnsi="仿宋_GB2312" w:eastAsia="仿宋_GB2312" w:cs="仿宋_GB2312"/>
          <w:color w:val="auto"/>
          <w:sz w:val="32"/>
          <w:szCs w:val="32"/>
        </w:rPr>
        <w:t>葛倚汀</w:t>
      </w:r>
    </w:p>
    <w:p>
      <w:pPr>
        <w:spacing w:line="600" w:lineRule="exact"/>
        <w:ind w:firstLine="640" w:firstLineChars="200"/>
        <w:rPr>
          <w:rFonts w:hint="eastAsia" w:ascii="Times New Roman" w:hAnsi="Times New Roman" w:eastAsia="仿宋_GB2312"/>
          <w:bCs/>
          <w:color w:val="auto"/>
          <w:sz w:val="32"/>
          <w:szCs w:val="32"/>
          <w:lang w:eastAsia="zh-CN"/>
        </w:rPr>
      </w:pPr>
      <w:r>
        <w:rPr>
          <w:rFonts w:hint="eastAsia" w:ascii="Times New Roman" w:hAnsi="Times New Roman" w:eastAsia="仿宋_GB2312"/>
          <w:bCs/>
          <w:color w:val="auto"/>
          <w:sz w:val="32"/>
          <w:szCs w:val="32"/>
          <w:lang w:eastAsia="zh-CN"/>
        </w:rPr>
        <w:t>成员</w:t>
      </w:r>
      <w:r>
        <w:rPr>
          <w:rFonts w:hint="eastAsia" w:ascii="Times New Roman" w:hAnsi="Times New Roman" w:eastAsia="仿宋_GB2312"/>
          <w:bCs/>
          <w:color w:val="auto"/>
          <w:sz w:val="32"/>
          <w:szCs w:val="32"/>
        </w:rPr>
        <w:t>：</w:t>
      </w:r>
      <w:r>
        <w:rPr>
          <w:rFonts w:hint="eastAsia" w:ascii="Times New Roman" w:hAnsi="Times New Roman" w:eastAsia="仿宋_GB2312" w:cs="Times New Roman"/>
          <w:bCs/>
          <w:color w:val="auto"/>
          <w:kern w:val="0"/>
          <w:sz w:val="32"/>
          <w:szCs w:val="32"/>
          <w:lang w:val="en-US" w:eastAsia="zh-CN" w:bidi="ar-SA"/>
        </w:rPr>
        <w:t>周丽、吾麦尔夏提</w:t>
      </w:r>
      <w:r>
        <w:rPr>
          <w:rFonts w:hint="default" w:ascii="Times New Roman" w:hAnsi="Times New Roman" w:eastAsia="仿宋_GB2312" w:cs="Times New Roman"/>
          <w:bCs/>
          <w:color w:val="auto"/>
          <w:kern w:val="0"/>
          <w:sz w:val="32"/>
          <w:szCs w:val="32"/>
          <w:lang w:val="en-US" w:eastAsia="zh-CN" w:bidi="ar-SA"/>
        </w:rPr>
        <w:t>·</w:t>
      </w:r>
      <w:r>
        <w:rPr>
          <w:rFonts w:hint="eastAsia" w:ascii="Times New Roman" w:hAnsi="Times New Roman" w:eastAsia="仿宋_GB2312" w:cs="Times New Roman"/>
          <w:bCs/>
          <w:color w:val="auto"/>
          <w:kern w:val="0"/>
          <w:sz w:val="32"/>
          <w:szCs w:val="32"/>
          <w:lang w:val="en-US" w:eastAsia="zh-CN" w:bidi="ar-SA"/>
        </w:rPr>
        <w:t>塔汉、隋晓青</w:t>
      </w:r>
    </w:p>
    <w:p>
      <w:pPr>
        <w:pStyle w:val="7"/>
        <w:spacing w:beforeAutospacing="0" w:afterAutospacing="0" w:line="600" w:lineRule="exact"/>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bCs/>
          <w:color w:val="auto"/>
          <w:sz w:val="32"/>
          <w:szCs w:val="32"/>
          <w:lang w:eastAsia="zh-CN"/>
        </w:rPr>
        <w:t>监督电话：</w:t>
      </w:r>
      <w:r>
        <w:rPr>
          <w:rFonts w:ascii="Times New Roman" w:hAnsi="Times New Roman" w:eastAsia="仿宋_GB2312"/>
          <w:color w:val="auto"/>
          <w:sz w:val="32"/>
          <w:szCs w:val="32"/>
        </w:rPr>
        <w:t>0991-876</w:t>
      </w:r>
      <w:r>
        <w:rPr>
          <w:rFonts w:hint="eastAsia" w:ascii="Times New Roman" w:hAnsi="Times New Roman" w:eastAsia="仿宋_GB2312"/>
          <w:color w:val="auto"/>
          <w:sz w:val="32"/>
          <w:szCs w:val="32"/>
          <w:lang w:val="en-US" w:eastAsia="zh-CN"/>
        </w:rPr>
        <w:t>5057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0991-8763041</w:t>
      </w:r>
    </w:p>
    <w:p>
      <w:pPr>
        <w:numPr>
          <w:ilvl w:val="0"/>
          <w:numId w:val="0"/>
        </w:numPr>
        <w:spacing w:line="600" w:lineRule="exact"/>
        <w:ind w:firstLine="320" w:firstLineChars="100"/>
        <w:rPr>
          <w:rFonts w:ascii="Times New Roman" w:hAnsi="Times New Roman" w:eastAsia="仿宋_GB2312"/>
          <w:bCs/>
          <w:color w:val="auto"/>
          <w:sz w:val="32"/>
          <w:szCs w:val="32"/>
        </w:rPr>
      </w:pPr>
      <w:r>
        <w:rPr>
          <w:rFonts w:hint="eastAsia" w:ascii="楷体" w:hAnsi="楷体" w:eastAsia="楷体" w:cs="楷体"/>
          <w:bCs/>
          <w:color w:val="auto"/>
          <w:sz w:val="32"/>
          <w:szCs w:val="32"/>
          <w:lang w:eastAsia="zh-CN"/>
        </w:rPr>
        <w:t>（三）</w:t>
      </w:r>
      <w:r>
        <w:rPr>
          <w:rFonts w:hint="eastAsia" w:ascii="楷体" w:hAnsi="楷体" w:eastAsia="楷体" w:cs="楷体"/>
          <w:bCs/>
          <w:color w:val="auto"/>
          <w:sz w:val="32"/>
          <w:szCs w:val="32"/>
        </w:rPr>
        <w:t>疫情防控小组</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bCs/>
          <w:color w:val="auto"/>
          <w:sz w:val="32"/>
          <w:szCs w:val="32"/>
          <w:lang w:eastAsia="zh-CN"/>
        </w:rPr>
        <w:t>组长：</w:t>
      </w:r>
      <w:r>
        <w:rPr>
          <w:rFonts w:hint="eastAsia" w:ascii="仿宋_GB2312" w:hAnsi="仿宋_GB2312" w:eastAsia="仿宋_GB2312" w:cs="仿宋_GB2312"/>
          <w:color w:val="auto"/>
          <w:sz w:val="32"/>
          <w:szCs w:val="32"/>
        </w:rPr>
        <w:t>巴特尔·巴克</w:t>
      </w:r>
    </w:p>
    <w:p>
      <w:pPr>
        <w:spacing w:line="600" w:lineRule="exact"/>
        <w:ind w:firstLine="640" w:firstLineChars="200"/>
        <w:rPr>
          <w:rFonts w:hint="eastAsia" w:ascii="Times New Roman" w:hAnsi="Times New Roman" w:eastAsia="仿宋_GB2312"/>
          <w:bCs/>
          <w:color w:val="auto"/>
          <w:sz w:val="32"/>
          <w:szCs w:val="32"/>
          <w:lang w:eastAsia="zh-CN"/>
        </w:rPr>
      </w:pPr>
      <w:r>
        <w:rPr>
          <w:rFonts w:hint="eastAsia" w:ascii="仿宋_GB2312" w:hAnsi="仿宋_GB2312" w:eastAsia="仿宋_GB2312" w:cs="仿宋_GB2312"/>
          <w:color w:val="auto"/>
          <w:sz w:val="32"/>
          <w:szCs w:val="32"/>
          <w:lang w:eastAsia="zh-CN"/>
        </w:rPr>
        <w:t>成员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阿垦里白·木赛</w:t>
      </w:r>
    </w:p>
    <w:p>
      <w:pPr>
        <w:numPr>
          <w:ilvl w:val="0"/>
          <w:numId w:val="2"/>
        </w:numPr>
        <w:spacing w:line="600" w:lineRule="exact"/>
        <w:rPr>
          <w:rFonts w:ascii="Times New Roman" w:hAnsi="Times New Roman" w:eastAsia="黑体"/>
          <w:bCs/>
          <w:color w:val="auto"/>
          <w:sz w:val="32"/>
          <w:szCs w:val="32"/>
        </w:rPr>
      </w:pPr>
      <w:r>
        <w:rPr>
          <w:rFonts w:ascii="Times New Roman" w:hAnsi="Times New Roman" w:eastAsia="黑体"/>
          <w:bCs/>
          <w:color w:val="auto"/>
          <w:sz w:val="32"/>
          <w:szCs w:val="32"/>
        </w:rPr>
        <w:t>招生计划</w:t>
      </w:r>
      <w:r>
        <w:rPr>
          <w:rFonts w:hint="eastAsia" w:ascii="Times New Roman" w:hAnsi="Times New Roman" w:eastAsia="黑体"/>
          <w:bCs/>
          <w:color w:val="auto"/>
          <w:sz w:val="32"/>
          <w:szCs w:val="32"/>
        </w:rPr>
        <w:t>及分数线</w:t>
      </w:r>
    </w:p>
    <w:p>
      <w:pPr>
        <w:spacing w:line="600" w:lineRule="exact"/>
        <w:ind w:firstLine="640" w:firstLineChars="200"/>
        <w:jc w:val="left"/>
        <w:rPr>
          <w:rFonts w:hint="eastAsia" w:ascii="Times New Roman" w:hAnsi="Times New Roman" w:eastAsia="仿宋_GB2312"/>
          <w:bCs/>
          <w:color w:val="auto"/>
          <w:sz w:val="32"/>
          <w:szCs w:val="32"/>
          <w:lang w:eastAsia="zh-CN"/>
        </w:rPr>
      </w:pPr>
      <w:r>
        <w:rPr>
          <w:rFonts w:hint="eastAsia" w:ascii="Times New Roman" w:hAnsi="Times New Roman" w:eastAsia="仿宋_GB2312"/>
          <w:bCs/>
          <w:color w:val="auto"/>
          <w:sz w:val="32"/>
          <w:szCs w:val="32"/>
        </w:rPr>
        <w:t>2020年度我院各专业硕士研究生招生计划见附表1。复试分数线符合我校研究生管理处网站发布的“新疆农业大学2020年硕士</w:t>
      </w:r>
      <w:r>
        <w:rPr>
          <w:rFonts w:hint="eastAsia" w:ascii="Times New Roman" w:hAnsi="Times New Roman" w:eastAsia="仿宋_GB2312"/>
          <w:bCs/>
          <w:color w:val="auto"/>
          <w:sz w:val="32"/>
          <w:szCs w:val="32"/>
          <w:lang w:eastAsia="zh-CN"/>
        </w:rPr>
        <w:t>研究生</w:t>
      </w:r>
      <w:r>
        <w:rPr>
          <w:rFonts w:hint="eastAsia" w:ascii="Times New Roman" w:hAnsi="Times New Roman" w:eastAsia="仿宋_GB2312"/>
          <w:bCs/>
          <w:color w:val="auto"/>
          <w:sz w:val="32"/>
          <w:szCs w:val="32"/>
        </w:rPr>
        <w:t>招生考试考生进入复试的初试成绩基本要求”。</w:t>
      </w:r>
      <w:r>
        <w:rPr>
          <w:rFonts w:hint="eastAsia" w:ascii="Times New Roman" w:hAnsi="Times New Roman" w:eastAsia="仿宋_GB2312"/>
          <w:bCs/>
          <w:color w:val="auto"/>
          <w:sz w:val="32"/>
          <w:szCs w:val="32"/>
          <w:lang w:eastAsia="zh-CN"/>
        </w:rPr>
        <w:t>各专业调剂名额如有变动，另行通知。</w:t>
      </w:r>
    </w:p>
    <w:p>
      <w:pPr>
        <w:spacing w:line="600" w:lineRule="exact"/>
        <w:ind w:firstLine="640" w:firstLineChars="200"/>
        <w:jc w:val="left"/>
        <w:rPr>
          <w:rFonts w:hint="eastAsia" w:ascii="Times New Roman" w:hAnsi="Times New Roman" w:eastAsia="仿宋_GB2312"/>
          <w:bCs/>
          <w:color w:val="auto"/>
          <w:sz w:val="32"/>
          <w:szCs w:val="32"/>
          <w:lang w:val="en-US" w:eastAsia="zh-CN"/>
        </w:rPr>
      </w:pPr>
      <w:r>
        <w:rPr>
          <w:rFonts w:hint="eastAsia" w:ascii="Times New Roman" w:hAnsi="Times New Roman" w:eastAsia="仿宋_GB2312"/>
          <w:bCs/>
          <w:color w:val="auto"/>
          <w:sz w:val="32"/>
          <w:szCs w:val="32"/>
          <w:lang w:val="en-US" w:eastAsia="zh-CN"/>
        </w:rPr>
        <w:t>一志愿考生复试名单见我校研究生处网站发布的相关信息</w:t>
      </w:r>
      <w:bookmarkStart w:id="0" w:name="OLE_LINK1"/>
      <w:r>
        <w:rPr>
          <w:rFonts w:hint="eastAsia" w:ascii="Times New Roman" w:hAnsi="Times New Roman" w:eastAsia="仿宋_GB2312"/>
          <w:bCs/>
          <w:color w:val="auto"/>
          <w:sz w:val="32"/>
          <w:szCs w:val="32"/>
          <w:lang w:val="en-US" w:eastAsia="zh-CN"/>
        </w:rPr>
        <w:t>，调剂生复试名单见我院网站http://chxy.xjau.edu.cn/。</w:t>
      </w:r>
      <w:bookmarkEnd w:id="0"/>
    </w:p>
    <w:p>
      <w:pPr>
        <w:numPr>
          <w:ilvl w:val="0"/>
          <w:numId w:val="2"/>
        </w:numPr>
        <w:spacing w:line="600" w:lineRule="exact"/>
        <w:rPr>
          <w:rFonts w:ascii="Times New Roman" w:hAnsi="Times New Roman" w:eastAsia="黑体"/>
          <w:bCs/>
          <w:color w:val="auto"/>
          <w:sz w:val="32"/>
          <w:szCs w:val="32"/>
        </w:rPr>
      </w:pPr>
      <w:r>
        <w:rPr>
          <w:rFonts w:hint="eastAsia" w:ascii="Times New Roman" w:hAnsi="Times New Roman" w:eastAsia="黑体"/>
          <w:bCs/>
          <w:color w:val="auto"/>
          <w:sz w:val="32"/>
          <w:szCs w:val="32"/>
          <w:lang w:eastAsia="zh-CN"/>
        </w:rPr>
        <w:t>复试</w:t>
      </w:r>
      <w:r>
        <w:rPr>
          <w:rFonts w:hint="eastAsia" w:ascii="Times New Roman" w:hAnsi="Times New Roman" w:eastAsia="黑体"/>
          <w:bCs/>
          <w:color w:val="auto"/>
          <w:sz w:val="32"/>
          <w:szCs w:val="32"/>
        </w:rPr>
        <w:t>资格审查</w:t>
      </w:r>
    </w:p>
    <w:p>
      <w:pPr>
        <w:adjustRightInd w:val="0"/>
        <w:snapToGrid w:val="0"/>
        <w:spacing w:line="600" w:lineRule="exact"/>
        <w:ind w:firstLine="640" w:firstLineChars="200"/>
        <w:rPr>
          <w:rFonts w:ascii="仿宋_GB2312" w:hAnsi="仿宋_GB2312" w:eastAsia="仿宋_GB2312" w:cs="仿宋_GB2312"/>
          <w:color w:val="FF0000"/>
          <w:sz w:val="32"/>
          <w:szCs w:val="32"/>
        </w:rPr>
      </w:pPr>
      <w:r>
        <w:rPr>
          <w:rFonts w:hint="eastAsia" w:ascii="楷体" w:hAnsi="楷体" w:eastAsia="楷体" w:cs="楷体"/>
          <w:bCs/>
          <w:color w:val="auto"/>
          <w:sz w:val="32"/>
          <w:szCs w:val="32"/>
        </w:rPr>
        <w:t>（一）</w:t>
      </w:r>
      <w:r>
        <w:rPr>
          <w:rFonts w:hint="eastAsia" w:ascii="楷体" w:hAnsi="楷体" w:eastAsia="楷体" w:cs="楷体"/>
          <w:bCs/>
          <w:color w:val="auto"/>
          <w:sz w:val="32"/>
          <w:szCs w:val="32"/>
          <w:lang w:eastAsia="zh-CN"/>
        </w:rPr>
        <w:t>审查</w:t>
      </w:r>
      <w:r>
        <w:rPr>
          <w:rFonts w:hint="eastAsia" w:ascii="楷体" w:hAnsi="楷体" w:eastAsia="楷体" w:cs="楷体"/>
          <w:bCs/>
          <w:color w:val="auto"/>
          <w:sz w:val="32"/>
          <w:szCs w:val="32"/>
        </w:rPr>
        <w:t>资料</w:t>
      </w:r>
    </w:p>
    <w:p>
      <w:pPr>
        <w:adjustRightInd w:val="0"/>
        <w:snapToGrid w:val="0"/>
        <w:spacing w:line="60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.学信网生成的学历（学籍）认证报告；</w:t>
      </w:r>
    </w:p>
    <w:p>
      <w:pPr>
        <w:adjustRightInd w:val="0"/>
        <w:snapToGrid w:val="0"/>
        <w:spacing w:line="60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.大学期间成绩单、</w:t>
      </w:r>
      <w:r>
        <w:rPr>
          <w:rFonts w:hint="eastAsia" w:ascii="仿宋_GB2312" w:hAnsi="仿宋_GB2312" w:eastAsia="仿宋_GB2312" w:cs="仿宋_GB2312"/>
          <w:color w:val="auto"/>
          <w:sz w:val="32"/>
          <w:szCs w:val="32"/>
          <w:lang w:eastAsia="zh-CN"/>
        </w:rPr>
        <w:t>四六级成绩单、身份证、</w:t>
      </w:r>
      <w:r>
        <w:rPr>
          <w:rFonts w:hint="eastAsia" w:ascii="仿宋_GB2312" w:hAnsi="仿宋_GB2312" w:eastAsia="仿宋_GB2312" w:cs="仿宋_GB2312"/>
          <w:color w:val="auto"/>
          <w:sz w:val="32"/>
          <w:szCs w:val="32"/>
        </w:rPr>
        <w:t>科研成果</w:t>
      </w:r>
      <w:r>
        <w:rPr>
          <w:rFonts w:hint="eastAsia" w:ascii="仿宋_GB2312" w:hAnsi="仿宋_GB2312" w:eastAsia="仿宋_GB2312" w:cs="仿宋_GB2312"/>
          <w:color w:val="auto"/>
          <w:sz w:val="32"/>
          <w:szCs w:val="32"/>
          <w:lang w:eastAsia="zh-CN"/>
        </w:rPr>
        <w:t>证明材料</w:t>
      </w:r>
      <w:r>
        <w:rPr>
          <w:rFonts w:hint="eastAsia" w:ascii="仿宋_GB2312" w:hAnsi="仿宋_GB2312" w:eastAsia="仿宋_GB2312" w:cs="仿宋_GB2312"/>
          <w:color w:val="auto"/>
          <w:sz w:val="32"/>
          <w:szCs w:val="32"/>
        </w:rPr>
        <w:t>等补充材料；</w:t>
      </w:r>
    </w:p>
    <w:p>
      <w:pPr>
        <w:adjustRightInd w:val="0"/>
        <w:snapToGrid w:val="0"/>
        <w:spacing w:line="60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.享受少数民族政策的历届考生还须提供定向就业协议书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且户籍在国务院公布的民族区域自治地方；</w:t>
      </w:r>
    </w:p>
    <w:p>
      <w:pPr>
        <w:adjustRightInd w:val="0"/>
        <w:snapToGrid w:val="0"/>
        <w:spacing w:line="600" w:lineRule="atLeast"/>
        <w:ind w:firstLine="614" w:firstLineChars="200"/>
        <w:rPr>
          <w:rFonts w:ascii="仿宋_GB2312" w:hAnsi="仿宋_GB2312" w:eastAsia="仿宋_GB2312" w:cs="仿宋_GB2312"/>
          <w:color w:val="auto"/>
          <w:w w:val="96"/>
          <w:sz w:val="32"/>
          <w:szCs w:val="32"/>
        </w:rPr>
      </w:pPr>
      <w:r>
        <w:rPr>
          <w:rFonts w:hint="eastAsia" w:ascii="仿宋_GB2312" w:hAnsi="仿宋_GB2312" w:eastAsia="仿宋_GB2312" w:cs="仿宋_GB2312"/>
          <w:color w:val="auto"/>
          <w:w w:val="96"/>
          <w:sz w:val="32"/>
          <w:szCs w:val="32"/>
          <w:lang w:val="en-US" w:eastAsia="zh-CN"/>
        </w:rPr>
        <w:t>4</w:t>
      </w:r>
      <w:r>
        <w:rPr>
          <w:rFonts w:hint="eastAsia" w:ascii="仿宋_GB2312" w:hAnsi="仿宋_GB2312" w:eastAsia="仿宋_GB2312" w:cs="仿宋_GB2312"/>
          <w:color w:val="auto"/>
          <w:w w:val="96"/>
          <w:sz w:val="32"/>
          <w:szCs w:val="32"/>
        </w:rPr>
        <w:t>.</w:t>
      </w:r>
      <w:r>
        <w:rPr>
          <w:rFonts w:hint="eastAsia" w:ascii="仿宋_GB2312" w:hAnsi="仿宋_GB2312" w:eastAsia="仿宋_GB2312" w:cs="仿宋_GB2312"/>
          <w:color w:val="auto"/>
          <w:sz w:val="32"/>
          <w:szCs w:val="32"/>
        </w:rPr>
        <w:t>加分考生</w:t>
      </w:r>
      <w:r>
        <w:rPr>
          <w:rFonts w:hint="eastAsia" w:ascii="仿宋_GB2312" w:hAnsi="仿宋_GB2312" w:eastAsia="仿宋_GB2312" w:cs="仿宋_GB2312"/>
          <w:color w:val="auto"/>
          <w:sz w:val="32"/>
          <w:szCs w:val="32"/>
          <w:lang w:eastAsia="zh-CN"/>
        </w:rPr>
        <w:t>证明材料</w:t>
      </w:r>
      <w:r>
        <w:rPr>
          <w:rFonts w:hint="eastAsia" w:ascii="仿宋_GB2312" w:hAnsi="仿宋_GB2312" w:eastAsia="仿宋_GB2312" w:cs="仿宋_GB2312"/>
          <w:color w:val="auto"/>
          <w:sz w:val="32"/>
          <w:szCs w:val="32"/>
        </w:rPr>
        <w:t>。</w:t>
      </w:r>
    </w:p>
    <w:p>
      <w:pPr>
        <w:spacing w:line="60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（二）</w:t>
      </w:r>
      <w:r>
        <w:rPr>
          <w:rFonts w:hint="eastAsia" w:ascii="楷体" w:hAnsi="楷体" w:eastAsia="楷体" w:cs="楷体"/>
          <w:bCs/>
          <w:color w:val="auto"/>
          <w:sz w:val="32"/>
          <w:szCs w:val="32"/>
          <w:lang w:eastAsia="zh-CN"/>
        </w:rPr>
        <w:t>材料提交方式</w:t>
      </w:r>
    </w:p>
    <w:p>
      <w:pPr>
        <w:adjustRightInd w:val="0"/>
        <w:snapToGrid w:val="0"/>
        <w:spacing w:line="600" w:lineRule="atLeast"/>
        <w:ind w:firstLine="640" w:firstLineChars="200"/>
        <w:rPr>
          <w:rFonts w:ascii="楷体" w:hAnsi="楷体" w:eastAsia="楷体" w:cs="楷体"/>
          <w:bCs/>
          <w:color w:val="auto"/>
          <w:sz w:val="32"/>
          <w:szCs w:val="32"/>
        </w:rPr>
      </w:pPr>
      <w:r>
        <w:rPr>
          <w:rFonts w:hint="eastAsia" w:ascii="仿宋_GB2312" w:hAnsi="仿宋_GB2312" w:eastAsia="仿宋_GB2312" w:cs="仿宋_GB2312"/>
          <w:b w:val="0"/>
          <w:bCs w:val="0"/>
          <w:color w:val="auto"/>
          <w:sz w:val="32"/>
          <w:szCs w:val="32"/>
          <w:lang w:eastAsia="zh-CN"/>
        </w:rPr>
        <w:t>通过学信网远程面试系统提交审核材料。</w:t>
      </w:r>
    </w:p>
    <w:p>
      <w:pPr>
        <w:numPr>
          <w:ilvl w:val="0"/>
          <w:numId w:val="0"/>
        </w:numPr>
        <w:spacing w:line="600" w:lineRule="exact"/>
        <w:ind w:firstLine="640" w:firstLineChars="200"/>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rPr>
        <w:t>（</w:t>
      </w:r>
      <w:r>
        <w:rPr>
          <w:rFonts w:hint="eastAsia" w:ascii="楷体" w:hAnsi="楷体" w:eastAsia="楷体" w:cs="楷体"/>
          <w:bCs/>
          <w:color w:val="auto"/>
          <w:sz w:val="32"/>
          <w:szCs w:val="32"/>
          <w:lang w:eastAsia="zh-CN"/>
        </w:rPr>
        <w:t>三</w:t>
      </w:r>
      <w:r>
        <w:rPr>
          <w:rFonts w:hint="eastAsia" w:ascii="楷体" w:hAnsi="楷体" w:eastAsia="楷体" w:cs="楷体"/>
          <w:bCs/>
          <w:color w:val="auto"/>
          <w:sz w:val="32"/>
          <w:szCs w:val="32"/>
        </w:rPr>
        <w:t>）</w:t>
      </w:r>
      <w:r>
        <w:rPr>
          <w:rFonts w:hint="eastAsia" w:ascii="楷体" w:hAnsi="楷体" w:eastAsia="楷体" w:cs="楷体"/>
          <w:bCs/>
          <w:color w:val="auto"/>
          <w:sz w:val="32"/>
          <w:szCs w:val="32"/>
          <w:lang w:eastAsia="zh-CN"/>
        </w:rPr>
        <w:t>提交日期</w:t>
      </w:r>
    </w:p>
    <w:p>
      <w:pPr>
        <w:adjustRightInd w:val="0"/>
        <w:snapToGrid w:val="0"/>
        <w:spacing w:line="600" w:lineRule="atLeas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第一批次：</w:t>
      </w:r>
      <w:r>
        <w:rPr>
          <w:rFonts w:hint="eastAsia" w:ascii="仿宋_GB2312" w:hAnsi="仿宋_GB2312" w:eastAsia="仿宋_GB2312" w:cs="仿宋_GB2312"/>
          <w:color w:val="auto"/>
          <w:sz w:val="32"/>
          <w:szCs w:val="32"/>
          <w:lang w:val="en-US" w:eastAsia="zh-CN"/>
        </w:rPr>
        <w:t>2020年5月11日-2020年5月12日。</w:t>
      </w:r>
    </w:p>
    <w:p>
      <w:pPr>
        <w:adjustRightInd w:val="0"/>
        <w:snapToGrid w:val="0"/>
        <w:spacing w:line="600" w:lineRule="atLeas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第二批次：在</w:t>
      </w:r>
      <w:r>
        <w:rPr>
          <w:rFonts w:hint="eastAsia" w:ascii="Times New Roman" w:hAnsi="Times New Roman" w:eastAsia="仿宋_GB2312"/>
          <w:bCs/>
          <w:color w:val="auto"/>
          <w:sz w:val="32"/>
          <w:szCs w:val="32"/>
          <w:lang w:val="en-US" w:eastAsia="zh-CN"/>
        </w:rPr>
        <w:t>我院网站</w:t>
      </w:r>
      <w:r>
        <w:rPr>
          <w:rFonts w:ascii="Times New Roman" w:hAnsi="Times New Roman" w:eastAsia="仿宋_GB2312"/>
          <w:color w:val="auto"/>
          <w:sz w:val="32"/>
          <w:szCs w:val="32"/>
        </w:rPr>
        <w:t>http://chxy.xjau.edu.cn/</w:t>
      </w:r>
      <w:r>
        <w:rPr>
          <w:rFonts w:hint="eastAsia" w:ascii="仿宋_GB2312" w:hAnsi="仿宋_GB2312" w:eastAsia="仿宋_GB2312" w:cs="仿宋_GB2312"/>
          <w:color w:val="auto"/>
          <w:sz w:val="32"/>
          <w:szCs w:val="32"/>
          <w:lang w:val="en-US" w:eastAsia="zh-CN"/>
        </w:rPr>
        <w:t>另行通知。</w:t>
      </w:r>
    </w:p>
    <w:p>
      <w:pPr>
        <w:adjustRightInd w:val="0"/>
        <w:snapToGrid w:val="0"/>
        <w:spacing w:line="600" w:lineRule="atLeast"/>
        <w:ind w:firstLine="643" w:firstLineChars="200"/>
        <w:rPr>
          <w:b/>
          <w:bCs/>
        </w:rPr>
      </w:pPr>
      <w:r>
        <w:rPr>
          <w:rFonts w:hint="eastAsia" w:ascii="仿宋_GB2312" w:hAnsi="仿宋_GB2312" w:eastAsia="仿宋_GB2312" w:cs="仿宋_GB2312"/>
          <w:b/>
          <w:bCs/>
          <w:color w:val="auto"/>
          <w:sz w:val="32"/>
          <w:szCs w:val="32"/>
        </w:rPr>
        <w:t>未进行资格审查或者资格审查不合格的，一律不予录取。</w:t>
      </w:r>
    </w:p>
    <w:p>
      <w:pPr>
        <w:adjustRightInd w:val="0"/>
        <w:snapToGrid w:val="0"/>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p>
    <w:p>
      <w:pPr>
        <w:numPr>
          <w:ilvl w:val="0"/>
          <w:numId w:val="2"/>
        </w:numPr>
        <w:spacing w:line="600" w:lineRule="exact"/>
        <w:rPr>
          <w:rFonts w:ascii="Times New Roman" w:hAnsi="Times New Roman" w:eastAsia="黑体"/>
          <w:bCs/>
          <w:color w:val="auto"/>
          <w:sz w:val="32"/>
          <w:szCs w:val="32"/>
        </w:rPr>
      </w:pPr>
      <w:r>
        <w:rPr>
          <w:rFonts w:hint="eastAsia" w:ascii="Times New Roman" w:hAnsi="Times New Roman" w:eastAsia="黑体"/>
          <w:bCs/>
          <w:color w:val="auto"/>
          <w:sz w:val="32"/>
          <w:szCs w:val="32"/>
        </w:rPr>
        <w:t>复试</w:t>
      </w:r>
    </w:p>
    <w:p>
      <w:pPr>
        <w:spacing w:line="60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（一）复试形式</w:t>
      </w:r>
    </w:p>
    <w:p>
      <w:pPr>
        <w:spacing w:line="600" w:lineRule="exact"/>
        <w:ind w:firstLine="640" w:firstLineChars="200"/>
        <w:rPr>
          <w:color w:val="auto"/>
        </w:rPr>
      </w:pPr>
      <w:r>
        <w:rPr>
          <w:rFonts w:hint="eastAsia" w:ascii="仿宋_GB2312" w:hAnsi="仿宋_GB2312" w:eastAsia="仿宋_GB2312" w:cs="仿宋_GB2312"/>
          <w:color w:val="auto"/>
          <w:sz w:val="32"/>
          <w:szCs w:val="32"/>
        </w:rPr>
        <w:t>我院硕士研究生复试录取工作采用</w:t>
      </w:r>
      <w:r>
        <w:rPr>
          <w:rFonts w:hint="eastAsia" w:ascii="仿宋_GB2312" w:hAnsi="仿宋_GB2312" w:eastAsia="仿宋_GB2312" w:cs="仿宋_GB2312"/>
          <w:color w:val="auto"/>
          <w:sz w:val="32"/>
          <w:szCs w:val="32"/>
          <w:lang w:eastAsia="zh-CN"/>
        </w:rPr>
        <w:t>学信网远程面试系统（备用钉钉系统）进行</w:t>
      </w:r>
      <w:r>
        <w:rPr>
          <w:rFonts w:hint="eastAsia" w:ascii="仿宋_GB2312" w:hAnsi="仿宋_GB2312" w:eastAsia="仿宋_GB2312" w:cs="仿宋_GB2312"/>
          <w:color w:val="auto"/>
          <w:sz w:val="32"/>
          <w:szCs w:val="32"/>
        </w:rPr>
        <w:t>。</w:t>
      </w:r>
    </w:p>
    <w:p>
      <w:pPr>
        <w:numPr>
          <w:ilvl w:val="0"/>
          <w:numId w:val="3"/>
        </w:num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一志愿本校</w:t>
      </w:r>
      <w:r>
        <w:rPr>
          <w:rFonts w:hint="eastAsia" w:ascii="仿宋_GB2312" w:hAnsi="仿宋_GB2312" w:eastAsia="仿宋_GB2312" w:cs="仿宋_GB2312"/>
          <w:color w:val="auto"/>
          <w:sz w:val="32"/>
          <w:szCs w:val="32"/>
          <w:lang w:val="en-US" w:eastAsia="zh-CN"/>
        </w:rPr>
        <w:t>已返校</w:t>
      </w:r>
      <w:r>
        <w:rPr>
          <w:rFonts w:hint="eastAsia" w:ascii="仿宋_GB2312" w:hAnsi="仿宋_GB2312" w:eastAsia="仿宋_GB2312" w:cs="仿宋_GB2312"/>
          <w:color w:val="auto"/>
          <w:sz w:val="32"/>
          <w:szCs w:val="32"/>
        </w:rPr>
        <w:t>考生。由我院统一提供复试场地，并组织考生来学院指定待考区、应考区</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进行网络远程复试。</w:t>
      </w:r>
    </w:p>
    <w:p>
      <w:pPr>
        <w:numPr>
          <w:ilvl w:val="0"/>
          <w:numId w:val="3"/>
        </w:num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其他考生。其它考生需提前准备好相对独立的复试空间，准备两台视频终端设备（建议一台笔记本电脑，一部手机，摄像头和麦克</w:t>
      </w:r>
      <w:r>
        <w:rPr>
          <w:rFonts w:hint="eastAsia" w:ascii="仿宋_GB2312" w:hAnsi="仿宋_GB2312" w:eastAsia="仿宋_GB2312" w:cs="仿宋_GB2312"/>
          <w:color w:val="auto"/>
          <w:sz w:val="32"/>
          <w:szCs w:val="32"/>
          <w:lang w:val="en-US" w:eastAsia="zh-CN"/>
        </w:rPr>
        <w:t>风</w:t>
      </w:r>
      <w:r>
        <w:rPr>
          <w:rFonts w:hint="eastAsia" w:ascii="仿宋_GB2312" w:hAnsi="仿宋_GB2312" w:eastAsia="仿宋_GB2312" w:cs="仿宋_GB2312"/>
          <w:color w:val="auto"/>
          <w:sz w:val="32"/>
          <w:szCs w:val="32"/>
        </w:rPr>
        <w:t>正常），确保两台设备正常联网，网络通畅并准备必要文具。考生如存在无法解决的困难，</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及时向我院申请技术支持。</w:t>
      </w:r>
    </w:p>
    <w:p>
      <w:pPr>
        <w:spacing w:line="60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（二）复试比例</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复试采取差额形式，复试录取比一般不低于120%。</w:t>
      </w:r>
    </w:p>
    <w:p>
      <w:pPr>
        <w:spacing w:line="60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（三）复试内容及分值</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每位考生复试时间不少于25分钟，复试成绩满分为100分，主要包含以下内容：</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1.思想政治素质和品德考核（10分）。对考生的政治立场、思想表现、道德品质、遵纪守法、诚实守信等方面进行考核。</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2.英语听说能力测评（20分）。一般采取抽题朗读后作答</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评委提问考生回答的方式进行。</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3.综合能力考察（50分）。重点考察考生综合应用专业知识的能力、分析问题的能力、科研创新潜质、沟通表达能力、心理承受能力等内容。</w:t>
      </w:r>
    </w:p>
    <w:p>
      <w:pPr>
        <w:adjustRightInd w:val="0"/>
        <w:snapToGrid w:val="0"/>
        <w:spacing w:line="600" w:lineRule="exact"/>
        <w:ind w:firstLine="640" w:firstLineChars="200"/>
        <w:rPr>
          <w:rFonts w:hint="eastAsia" w:ascii="Times New Roman" w:hAnsi="Times New Roman" w:eastAsia="仿宋_GB2312"/>
          <w:color w:val="auto"/>
          <w:sz w:val="32"/>
          <w:szCs w:val="32"/>
        </w:rPr>
      </w:pPr>
      <w:r>
        <w:rPr>
          <w:rFonts w:hint="eastAsia" w:ascii="仿宋_GB2312" w:hAnsi="仿宋_GB2312" w:eastAsia="仿宋_GB2312" w:cs="仿宋_GB2312"/>
          <w:b w:val="0"/>
          <w:bCs w:val="0"/>
          <w:color w:val="auto"/>
          <w:sz w:val="32"/>
          <w:szCs w:val="32"/>
        </w:rPr>
        <w:t>4.笔试科目考察（20分）。</w:t>
      </w:r>
      <w:r>
        <w:rPr>
          <w:rFonts w:hint="eastAsia" w:ascii="Times New Roman" w:hAnsi="Times New Roman" w:eastAsia="仿宋_GB2312"/>
          <w:color w:val="auto"/>
          <w:sz w:val="32"/>
          <w:szCs w:val="32"/>
        </w:rPr>
        <w:t>笔试科目考试内容以面试方式进行，不再单独组织现场笔试。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仿宋_GB2312" w:hAnsi="仿宋_GB2312" w:eastAsia="仿宋_GB2312" w:cs="仿宋_GB2312"/>
          <w:color w:val="auto"/>
          <w:sz w:val="32"/>
          <w:szCs w:val="32"/>
        </w:rPr>
        <w:t>此外，加试科目考察提前</w:t>
      </w:r>
      <w:r>
        <w:rPr>
          <w:rFonts w:hint="eastAsia" w:ascii="Times New Roman" w:hAnsi="Times New Roman" w:eastAsia="仿宋_GB2312"/>
          <w:color w:val="auto"/>
          <w:sz w:val="32"/>
          <w:szCs w:val="32"/>
        </w:rPr>
        <w:t>采用线上面试方式单独组织，两门加试课程面试时间不少于10分钟。此项为专项考核项目，不计入复试成绩，每门加试科目满分均为100分。</w:t>
      </w:r>
    </w:p>
    <w:p>
      <w:pPr>
        <w:spacing w:line="600" w:lineRule="exact"/>
        <w:ind w:firstLine="640" w:firstLineChars="200"/>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rPr>
        <w:t>（三）复试</w:t>
      </w:r>
      <w:r>
        <w:rPr>
          <w:rFonts w:hint="eastAsia" w:ascii="楷体" w:hAnsi="楷体" w:eastAsia="楷体" w:cs="楷体"/>
          <w:bCs/>
          <w:color w:val="auto"/>
          <w:sz w:val="32"/>
          <w:szCs w:val="32"/>
          <w:lang w:eastAsia="zh-CN"/>
        </w:rPr>
        <w:t>注意事项</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color w:val="auto"/>
          <w:sz w:val="32"/>
          <w:szCs w:val="32"/>
        </w:rPr>
      </w:pPr>
      <w:r>
        <w:rPr>
          <w:rFonts w:hint="eastAsia" w:ascii="Times New Roman" w:hAnsi="Times New Roman" w:eastAsia="仿宋"/>
          <w:b/>
          <w:bCs/>
          <w:color w:val="auto"/>
          <w:sz w:val="32"/>
          <w:szCs w:val="32"/>
          <w:lang w:eastAsia="zh-CN"/>
        </w:rPr>
        <w:t>每门</w:t>
      </w:r>
      <w:r>
        <w:rPr>
          <w:rFonts w:ascii="Times New Roman" w:hAnsi="Times New Roman" w:eastAsia="仿宋"/>
          <w:b/>
          <w:bCs/>
          <w:color w:val="auto"/>
          <w:sz w:val="32"/>
          <w:szCs w:val="32"/>
        </w:rPr>
        <w:t>加试</w:t>
      </w:r>
      <w:r>
        <w:rPr>
          <w:rFonts w:hint="eastAsia" w:ascii="Times New Roman" w:hAnsi="Times New Roman" w:eastAsia="仿宋"/>
          <w:b/>
          <w:bCs/>
          <w:color w:val="auto"/>
          <w:sz w:val="32"/>
          <w:szCs w:val="32"/>
        </w:rPr>
        <w:t>科目</w:t>
      </w:r>
      <w:r>
        <w:rPr>
          <w:rFonts w:ascii="Times New Roman" w:hAnsi="Times New Roman" w:eastAsia="仿宋"/>
          <w:b/>
          <w:bCs/>
          <w:color w:val="auto"/>
          <w:sz w:val="32"/>
          <w:szCs w:val="32"/>
        </w:rPr>
        <w:t>成绩低于60分者，不予录取</w:t>
      </w:r>
      <w:r>
        <w:rPr>
          <w:rFonts w:hint="eastAsia" w:ascii="Times New Roman" w:hAnsi="Times New Roman" w:eastAsia="仿宋"/>
          <w:b/>
          <w:bCs/>
          <w:color w:val="auto"/>
          <w:sz w:val="32"/>
          <w:szCs w:val="32"/>
          <w:lang w:eastAsia="zh-CN"/>
        </w:rPr>
        <w:t>；</w:t>
      </w:r>
      <w:r>
        <w:rPr>
          <w:rFonts w:hint="eastAsia" w:ascii="Times New Roman" w:hAnsi="Times New Roman" w:eastAsia="仿宋"/>
          <w:b/>
          <w:bCs/>
          <w:color w:val="auto"/>
          <w:sz w:val="32"/>
          <w:szCs w:val="32"/>
        </w:rPr>
        <w:t>笔试科目考察成绩低于12分者，</w:t>
      </w:r>
      <w:r>
        <w:rPr>
          <w:rFonts w:ascii="Times New Roman" w:hAnsi="Times New Roman" w:eastAsia="仿宋"/>
          <w:b/>
          <w:bCs/>
          <w:color w:val="auto"/>
          <w:sz w:val="32"/>
          <w:szCs w:val="32"/>
        </w:rPr>
        <w:t>不予录取</w:t>
      </w:r>
      <w:r>
        <w:rPr>
          <w:rFonts w:hint="eastAsia" w:ascii="Times New Roman" w:hAnsi="Times New Roman" w:eastAsia="仿宋"/>
          <w:b/>
          <w:bCs/>
          <w:color w:val="auto"/>
          <w:sz w:val="32"/>
          <w:szCs w:val="32"/>
          <w:lang w:eastAsia="zh-CN"/>
        </w:rPr>
        <w:t>；</w:t>
      </w:r>
      <w:r>
        <w:rPr>
          <w:rFonts w:hint="eastAsia" w:ascii="Times New Roman" w:hAnsi="Times New Roman" w:eastAsia="仿宋"/>
          <w:b/>
          <w:bCs/>
          <w:color w:val="auto"/>
          <w:sz w:val="32"/>
          <w:szCs w:val="32"/>
        </w:rPr>
        <w:t>复试</w:t>
      </w:r>
      <w:r>
        <w:rPr>
          <w:rFonts w:ascii="Times New Roman" w:hAnsi="Times New Roman" w:eastAsia="仿宋"/>
          <w:b/>
          <w:bCs/>
          <w:color w:val="auto"/>
          <w:sz w:val="32"/>
          <w:szCs w:val="32"/>
        </w:rPr>
        <w:t>成绩低于60分者，不予录取。</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
          <w:b/>
          <w:bCs/>
          <w:color w:val="auto"/>
          <w:sz w:val="32"/>
          <w:szCs w:val="32"/>
        </w:rPr>
      </w:pPr>
      <w:r>
        <w:rPr>
          <w:rFonts w:hint="eastAsia" w:ascii="Times New Roman" w:hAnsi="Times New Roman" w:eastAsia="仿宋"/>
          <w:b/>
          <w:bCs/>
          <w:color w:val="auto"/>
          <w:sz w:val="32"/>
          <w:szCs w:val="32"/>
        </w:rPr>
        <w:t>笔试及加试科目参考书目详见“新疆农业大学2020年硕士招生考试简章及专业目录”。</w:t>
      </w:r>
    </w:p>
    <w:p>
      <w:pPr>
        <w:numPr>
          <w:ilvl w:val="0"/>
          <w:numId w:val="2"/>
        </w:numPr>
        <w:spacing w:line="600" w:lineRule="exact"/>
        <w:rPr>
          <w:rFonts w:ascii="Times New Roman" w:hAnsi="Times New Roman" w:eastAsia="黑体"/>
          <w:bCs/>
          <w:color w:val="auto"/>
          <w:sz w:val="32"/>
          <w:szCs w:val="32"/>
        </w:rPr>
      </w:pPr>
      <w:r>
        <w:rPr>
          <w:rFonts w:hint="eastAsia" w:ascii="Times New Roman" w:hAnsi="Times New Roman" w:eastAsia="黑体"/>
          <w:bCs/>
          <w:color w:val="auto"/>
          <w:sz w:val="32"/>
          <w:szCs w:val="32"/>
        </w:rPr>
        <w:t>复试流程</w:t>
      </w:r>
    </w:p>
    <w:p>
      <w:pPr>
        <w:spacing w:line="60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（一）日程安排</w:t>
      </w:r>
    </w:p>
    <w:p>
      <w:pPr>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复试安排</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分批次进行。</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第一批次（一志愿）考生</w:t>
      </w:r>
      <w:r>
        <w:rPr>
          <w:rFonts w:hint="eastAsia" w:ascii="Times New Roman" w:hAnsi="Times New Roman" w:eastAsia="仿宋_GB2312"/>
          <w:color w:val="auto"/>
          <w:sz w:val="32"/>
          <w:szCs w:val="32"/>
          <w:lang w:eastAsia="zh-CN"/>
        </w:rPr>
        <w:t>：复试时间</w:t>
      </w:r>
      <w:r>
        <w:rPr>
          <w:rFonts w:hint="eastAsia" w:ascii="Times New Roman" w:hAnsi="Times New Roman" w:eastAsia="仿宋_GB2312"/>
          <w:color w:val="auto"/>
          <w:sz w:val="32"/>
          <w:szCs w:val="32"/>
        </w:rPr>
        <w:t>具体安排见附表2。</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第二批次（调剂）考生：</w:t>
      </w:r>
      <w:r>
        <w:rPr>
          <w:rFonts w:hint="eastAsia" w:ascii="Times New Roman" w:hAnsi="Times New Roman" w:eastAsia="仿宋_GB2312"/>
          <w:color w:val="auto"/>
          <w:sz w:val="32"/>
          <w:szCs w:val="32"/>
          <w:lang w:eastAsia="zh-CN"/>
        </w:rPr>
        <w:t>复试时间在我院网站</w:t>
      </w:r>
      <w:r>
        <w:rPr>
          <w:rFonts w:ascii="Times New Roman" w:hAnsi="Times New Roman" w:eastAsia="仿宋_GB2312"/>
          <w:color w:val="auto"/>
          <w:sz w:val="32"/>
          <w:szCs w:val="32"/>
        </w:rPr>
        <w:t>http://chxy.xjau.edu.cn/</w:t>
      </w:r>
      <w:r>
        <w:rPr>
          <w:rFonts w:hint="eastAsia" w:ascii="Times New Roman" w:hAnsi="Times New Roman" w:eastAsia="仿宋_GB2312"/>
          <w:color w:val="auto"/>
          <w:sz w:val="32"/>
          <w:szCs w:val="32"/>
          <w:lang w:eastAsia="zh-CN"/>
        </w:rPr>
        <w:t>另行通知，请及时查看。</w:t>
      </w:r>
    </w:p>
    <w:p>
      <w:pPr>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加试安排</w:t>
      </w:r>
      <w:r>
        <w:rPr>
          <w:rFonts w:ascii="Times New Roman" w:hAnsi="Times New Roman" w:eastAsia="仿宋_GB2312"/>
          <w:color w:val="auto"/>
          <w:sz w:val="32"/>
          <w:szCs w:val="32"/>
        </w:rPr>
        <w:t>：</w:t>
      </w:r>
    </w:p>
    <w:p>
      <w:pPr>
        <w:ind w:firstLine="643" w:firstLineChars="200"/>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lang w:eastAsia="zh-CN"/>
        </w:rPr>
        <w:t>第一批加试：</w:t>
      </w:r>
    </w:p>
    <w:p>
      <w:pPr>
        <w:pStyle w:val="2"/>
        <w:numPr>
          <w:ilvl w:val="0"/>
          <w:numId w:val="4"/>
        </w:numPr>
        <w:ind w:left="-10" w:leftChars="0" w:firstLine="640" w:firstLineChars="0"/>
        <w:jc w:val="left"/>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同等学历考生无论是否跨专业均需加试；</w:t>
      </w:r>
    </w:p>
    <w:p>
      <w:pPr>
        <w:ind w:firstLine="640" w:firstLineChars="200"/>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2</w:t>
      </w:r>
      <w:r>
        <w:rPr>
          <w:rFonts w:hint="eastAsia" w:ascii="Times New Roman" w:hAnsi="Times New Roman" w:eastAsia="仿宋_GB2312"/>
          <w:b w:val="0"/>
          <w:bCs w:val="0"/>
          <w:color w:val="auto"/>
          <w:sz w:val="32"/>
          <w:szCs w:val="32"/>
          <w:lang w:eastAsia="zh-CN"/>
        </w:rPr>
        <w:t>）跨专业考生需要加试：</w:t>
      </w:r>
    </w:p>
    <w:p>
      <w:pPr>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草学：毕业专业为水利水电工程、电气工程及其电动化的考生；</w:t>
      </w:r>
    </w:p>
    <w:p>
      <w:pPr>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农业工程与信息技术：毕业专业为物联网工程、水利水电工程、计算机科学与技术的考生；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农业资源与环境：毕业专业为工商管理的考生</w:t>
      </w:r>
      <w:r>
        <w:rPr>
          <w:rFonts w:hint="eastAsia" w:ascii="Times New Roman" w:hAnsi="Times New Roman" w:eastAsia="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lang w:eastAsia="zh-CN"/>
        </w:rPr>
      </w:pPr>
      <w:r>
        <w:rPr>
          <w:rFonts w:hint="eastAsia" w:ascii="Times New Roman" w:hAnsi="Times New Roman" w:eastAsia="仿宋_GB2312"/>
          <w:color w:val="auto"/>
          <w:sz w:val="32"/>
          <w:szCs w:val="32"/>
          <w:lang w:eastAsia="zh-CN"/>
        </w:rPr>
        <w:t>生物学：毕业专业为种子科学与工程的考生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其它专业无加试的一志愿考生。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b/>
          <w:bCs/>
          <w:color w:val="auto"/>
          <w:sz w:val="32"/>
          <w:szCs w:val="32"/>
          <w:highlight w:val="none"/>
          <w:lang w:eastAsia="zh-CN"/>
        </w:rPr>
      </w:pPr>
      <w:r>
        <w:rPr>
          <w:rFonts w:hint="eastAsia" w:ascii="Times New Roman" w:hAnsi="Times New Roman" w:eastAsia="仿宋_GB2312"/>
          <w:b/>
          <w:bCs/>
          <w:color w:val="auto"/>
          <w:sz w:val="32"/>
          <w:szCs w:val="32"/>
          <w:highlight w:val="none"/>
          <w:lang w:eastAsia="zh-CN"/>
        </w:rPr>
        <w:t>第二批加试：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同等学历考生无论是否跨专业均需加试；</w:t>
      </w:r>
    </w:p>
    <w:p>
      <w:pPr>
        <w:numPr>
          <w:ilvl w:val="0"/>
          <w:numId w:val="0"/>
        </w:numPr>
        <w:rPr>
          <w:rFonts w:ascii="Times New Roman" w:hAnsi="Times New Roman" w:eastAsia="仿宋_GB2312"/>
          <w:color w:val="auto"/>
          <w:sz w:val="32"/>
          <w:szCs w:val="32"/>
        </w:rPr>
      </w:pPr>
      <w:r>
        <w:rPr>
          <w:rFonts w:hint="eastAsia"/>
          <w:lang w:val="en-US" w:eastAsia="zh-CN"/>
        </w:rPr>
        <w:t xml:space="preserve">      </w:t>
      </w: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olor w:val="auto"/>
          <w:sz w:val="32"/>
          <w:szCs w:val="32"/>
          <w:lang w:val="en-US" w:eastAsia="zh-CN"/>
        </w:rPr>
        <w:t>除在附表3中明确需加试情况以外，其余均不加试。</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b/>
          <w:bCs/>
          <w:color w:val="auto"/>
        </w:rPr>
      </w:pPr>
      <w:r>
        <w:rPr>
          <w:rFonts w:hint="eastAsia" w:ascii="Times New Roman" w:hAnsi="Times New Roman" w:eastAsia="仿宋_GB2312"/>
          <w:b/>
          <w:bCs/>
          <w:color w:val="auto"/>
          <w:sz w:val="32"/>
          <w:szCs w:val="32"/>
        </w:rPr>
        <w:t>具体复试流程见附表4。</w:t>
      </w:r>
    </w:p>
    <w:p>
      <w:pPr>
        <w:spacing w:line="600" w:lineRule="exact"/>
        <w:rPr>
          <w:rFonts w:ascii="Times New Roman" w:hAnsi="Times New Roman" w:eastAsia="黑体"/>
          <w:bCs/>
          <w:color w:val="auto"/>
          <w:sz w:val="32"/>
          <w:szCs w:val="32"/>
        </w:rPr>
      </w:pPr>
      <w:r>
        <w:rPr>
          <w:rFonts w:hint="eastAsia" w:ascii="Times New Roman" w:hAnsi="Times New Roman" w:eastAsia="黑体"/>
          <w:bCs/>
          <w:color w:val="auto"/>
          <w:sz w:val="32"/>
          <w:szCs w:val="32"/>
        </w:rPr>
        <w:t>六、</w:t>
      </w:r>
      <w:r>
        <w:rPr>
          <w:rFonts w:ascii="Times New Roman" w:hAnsi="Times New Roman" w:eastAsia="黑体"/>
          <w:bCs/>
          <w:color w:val="auto"/>
          <w:sz w:val="32"/>
          <w:szCs w:val="32"/>
        </w:rPr>
        <w:t>调剂</w:t>
      </w:r>
    </w:p>
    <w:p>
      <w:pPr>
        <w:spacing w:line="600" w:lineRule="exact"/>
        <w:ind w:firstLine="640" w:firstLineChars="200"/>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（一）调剂基本条件</w:t>
      </w:r>
    </w:p>
    <w:p>
      <w:pPr>
        <w:spacing w:line="600" w:lineRule="exact"/>
        <w:ind w:firstLine="640" w:firstLineChars="200"/>
        <w:jc w:val="left"/>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调剂我院考生须满足《</w:t>
      </w:r>
      <w:r>
        <w:rPr>
          <w:rFonts w:ascii="Times New Roman" w:hAnsi="Times New Roman" w:eastAsia="仿宋_GB2312"/>
          <w:bCs/>
          <w:color w:val="auto"/>
          <w:sz w:val="32"/>
          <w:szCs w:val="32"/>
        </w:rPr>
        <w:t>新疆农业大学</w:t>
      </w:r>
      <w:r>
        <w:rPr>
          <w:rFonts w:hint="eastAsia" w:ascii="Times New Roman" w:hAnsi="Times New Roman" w:eastAsia="仿宋_GB2312"/>
          <w:bCs/>
          <w:color w:val="auto"/>
          <w:sz w:val="32"/>
          <w:szCs w:val="32"/>
        </w:rPr>
        <w:t>2020</w:t>
      </w:r>
      <w:r>
        <w:rPr>
          <w:rFonts w:ascii="Times New Roman" w:hAnsi="Times New Roman" w:eastAsia="仿宋_GB2312"/>
          <w:bCs/>
          <w:color w:val="auto"/>
          <w:sz w:val="32"/>
          <w:szCs w:val="32"/>
        </w:rPr>
        <w:t>年硕士研究生招生复试</w:t>
      </w:r>
      <w:r>
        <w:rPr>
          <w:rFonts w:hint="eastAsia" w:ascii="Times New Roman" w:hAnsi="Times New Roman" w:eastAsia="仿宋_GB2312"/>
          <w:bCs/>
          <w:color w:val="auto"/>
          <w:sz w:val="32"/>
          <w:szCs w:val="32"/>
        </w:rPr>
        <w:t>和</w:t>
      </w:r>
      <w:r>
        <w:rPr>
          <w:rFonts w:ascii="Times New Roman" w:hAnsi="Times New Roman" w:eastAsia="仿宋_GB2312"/>
          <w:bCs/>
          <w:color w:val="auto"/>
          <w:sz w:val="32"/>
          <w:szCs w:val="32"/>
        </w:rPr>
        <w:t>录取</w:t>
      </w:r>
      <w:r>
        <w:rPr>
          <w:rFonts w:hint="eastAsia" w:ascii="Times New Roman" w:hAnsi="Times New Roman" w:eastAsia="仿宋_GB2312"/>
          <w:bCs/>
          <w:color w:val="auto"/>
          <w:sz w:val="32"/>
          <w:szCs w:val="32"/>
        </w:rPr>
        <w:t>工作方案》中规定考生调剂基本条件，</w:t>
      </w:r>
      <w:r>
        <w:rPr>
          <w:rFonts w:ascii="Times New Roman" w:hAnsi="Times New Roman" w:eastAsia="仿宋_GB2312"/>
          <w:bCs/>
          <w:color w:val="auto"/>
          <w:sz w:val="32"/>
          <w:szCs w:val="32"/>
        </w:rPr>
        <w:t>调剂专业须与报考专业相同或相近</w:t>
      </w:r>
      <w:r>
        <w:rPr>
          <w:rFonts w:hint="eastAsia" w:ascii="Times New Roman" w:hAnsi="Times New Roman" w:eastAsia="仿宋_GB2312"/>
          <w:bCs/>
          <w:color w:val="auto"/>
          <w:sz w:val="32"/>
          <w:szCs w:val="32"/>
          <w:lang w:eastAsia="zh-CN"/>
        </w:rPr>
        <w:t>。</w:t>
      </w:r>
    </w:p>
    <w:p>
      <w:pPr>
        <w:spacing w:line="60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（二）调剂</w:t>
      </w:r>
      <w:r>
        <w:rPr>
          <w:rFonts w:hint="eastAsia" w:ascii="楷体" w:hAnsi="楷体" w:eastAsia="楷体" w:cs="楷体"/>
          <w:b w:val="0"/>
          <w:bCs w:val="0"/>
          <w:color w:val="auto"/>
          <w:sz w:val="32"/>
          <w:szCs w:val="32"/>
          <w:lang w:eastAsia="zh-CN"/>
        </w:rPr>
        <w:t>名额及</w:t>
      </w:r>
      <w:r>
        <w:rPr>
          <w:rFonts w:hint="eastAsia" w:ascii="楷体" w:hAnsi="楷体" w:eastAsia="楷体" w:cs="楷体"/>
          <w:b w:val="0"/>
          <w:bCs w:val="0"/>
          <w:color w:val="auto"/>
          <w:sz w:val="32"/>
          <w:szCs w:val="32"/>
        </w:rPr>
        <w:t>遴选调剂考生原则</w:t>
      </w:r>
    </w:p>
    <w:p>
      <w:pPr>
        <w:spacing w:line="600" w:lineRule="exact"/>
        <w:ind w:firstLine="640" w:firstLineChars="200"/>
        <w:rPr>
          <w:rFonts w:hint="eastAsia" w:ascii="Times New Roman" w:hAnsi="Times New Roman" w:eastAsia="仿宋_GB2312"/>
          <w:bCs/>
          <w:color w:val="auto"/>
          <w:sz w:val="32"/>
          <w:szCs w:val="32"/>
          <w:lang w:eastAsia="zh-CN"/>
        </w:rPr>
      </w:pPr>
      <w:r>
        <w:rPr>
          <w:rFonts w:ascii="Times New Roman" w:hAnsi="Times New Roman" w:eastAsia="仿宋_GB2312"/>
          <w:bCs/>
          <w:color w:val="auto"/>
          <w:sz w:val="32"/>
          <w:szCs w:val="32"/>
        </w:rPr>
        <w:t>1.</w:t>
      </w:r>
      <w:r>
        <w:rPr>
          <w:rFonts w:hint="eastAsia" w:ascii="Times New Roman" w:hAnsi="Times New Roman" w:eastAsia="仿宋_GB2312"/>
          <w:bCs/>
          <w:color w:val="auto"/>
          <w:sz w:val="32"/>
          <w:szCs w:val="32"/>
          <w:lang w:val="en-US" w:eastAsia="zh-CN"/>
        </w:rPr>
        <w:t xml:space="preserve"> 调剂名额</w:t>
      </w:r>
    </w:p>
    <w:p>
      <w:pPr>
        <w:spacing w:line="600" w:lineRule="exact"/>
        <w:ind w:firstLine="640" w:firstLineChars="200"/>
        <w:jc w:val="left"/>
        <w:rPr>
          <w:color w:val="auto"/>
        </w:rPr>
      </w:pPr>
      <w:r>
        <w:rPr>
          <w:rFonts w:hint="eastAsia" w:ascii="Times New Roman" w:hAnsi="Times New Roman" w:eastAsia="仿宋_GB2312"/>
          <w:bCs/>
          <w:color w:val="auto"/>
          <w:sz w:val="32"/>
          <w:szCs w:val="32"/>
        </w:rPr>
        <w:t>我院所有专业均有调剂名额，各专业接收调剂生的具体要求见附表3。请符合条件、有意愿调剂的考生准备好相关资料，耐心等待调剂系统开通，并及时填报。</w:t>
      </w:r>
    </w:p>
    <w:p>
      <w:pPr>
        <w:spacing w:line="600" w:lineRule="exact"/>
        <w:ind w:firstLine="640" w:firstLineChars="200"/>
        <w:rPr>
          <w:rFonts w:hint="eastAsia" w:ascii="楷体" w:hAnsi="楷体" w:eastAsia="楷体" w:cs="楷体"/>
          <w:b/>
          <w:bCs/>
          <w:color w:val="auto"/>
          <w:sz w:val="32"/>
          <w:szCs w:val="32"/>
          <w:lang w:eastAsia="zh-CN"/>
        </w:rPr>
      </w:pPr>
      <w:r>
        <w:rPr>
          <w:rFonts w:hint="eastAsia" w:ascii="Times New Roman" w:hAnsi="Times New Roman" w:eastAsia="仿宋_GB2312"/>
          <w:bCs/>
          <w:color w:val="auto"/>
          <w:sz w:val="32"/>
          <w:szCs w:val="32"/>
        </w:rPr>
        <w:t>2.遴选</w:t>
      </w:r>
      <w:r>
        <w:rPr>
          <w:rFonts w:ascii="Times New Roman" w:hAnsi="Times New Roman" w:eastAsia="仿宋_GB2312"/>
          <w:bCs/>
          <w:color w:val="auto"/>
          <w:sz w:val="32"/>
          <w:szCs w:val="32"/>
        </w:rPr>
        <w:t>调剂考生</w:t>
      </w:r>
      <w:r>
        <w:rPr>
          <w:rFonts w:hint="eastAsia" w:ascii="Times New Roman" w:hAnsi="Times New Roman" w:eastAsia="仿宋_GB2312"/>
          <w:bCs/>
          <w:color w:val="auto"/>
          <w:sz w:val="32"/>
          <w:szCs w:val="32"/>
        </w:rPr>
        <w:t>原则</w:t>
      </w:r>
    </w:p>
    <w:p>
      <w:pPr>
        <w:spacing w:line="600" w:lineRule="exact"/>
        <w:ind w:firstLine="640" w:firstLineChars="200"/>
        <w:rPr>
          <w:rFonts w:hint="eastAsia" w:ascii="Times New Roman" w:hAnsi="Times New Roman" w:eastAsia="仿宋_GB2312"/>
          <w:bCs/>
          <w:color w:val="auto"/>
          <w:sz w:val="32"/>
          <w:szCs w:val="32"/>
          <w:lang w:eastAsia="zh-CN"/>
        </w:rPr>
      </w:pPr>
      <w:r>
        <w:rPr>
          <w:rFonts w:hint="eastAsia" w:ascii="Times New Roman" w:hAnsi="Times New Roman" w:eastAsia="仿宋_GB2312"/>
          <w:bCs/>
          <w:color w:val="auto"/>
          <w:sz w:val="32"/>
          <w:szCs w:val="32"/>
          <w:lang w:eastAsia="zh-CN"/>
        </w:rPr>
        <w:t>我</w:t>
      </w:r>
      <w:r>
        <w:rPr>
          <w:rFonts w:hint="eastAsia" w:ascii="Times New Roman" w:hAnsi="Times New Roman" w:eastAsia="仿宋_GB2312"/>
          <w:bCs/>
          <w:color w:val="auto"/>
          <w:sz w:val="32"/>
          <w:szCs w:val="32"/>
        </w:rPr>
        <w:t>院</w:t>
      </w:r>
      <w:r>
        <w:rPr>
          <w:rFonts w:ascii="Times New Roman" w:hAnsi="Times New Roman" w:eastAsia="仿宋_GB2312"/>
          <w:bCs/>
          <w:color w:val="auto"/>
          <w:sz w:val="32"/>
          <w:szCs w:val="32"/>
        </w:rPr>
        <w:t>根据考生申请志愿、初试科目情况、初试成绩、专业背景、诚信状况等择优确定</w:t>
      </w:r>
      <w:r>
        <w:rPr>
          <w:rFonts w:hint="eastAsia" w:ascii="Times New Roman" w:hAnsi="Times New Roman" w:eastAsia="仿宋_GB2312"/>
          <w:bCs/>
          <w:color w:val="auto"/>
          <w:sz w:val="32"/>
          <w:szCs w:val="32"/>
        </w:rPr>
        <w:t>进入</w:t>
      </w:r>
      <w:r>
        <w:rPr>
          <w:rFonts w:ascii="Times New Roman" w:hAnsi="Times New Roman" w:eastAsia="仿宋_GB2312"/>
          <w:bCs/>
          <w:color w:val="auto"/>
          <w:sz w:val="32"/>
          <w:szCs w:val="32"/>
        </w:rPr>
        <w:t>复试的考生名单。调剂专业须与报考专业相同或相近</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rPr>
        <w:t>另外调剂</w:t>
      </w:r>
      <w:r>
        <w:rPr>
          <w:rFonts w:hint="eastAsia" w:ascii="Times New Roman" w:hAnsi="Times New Roman" w:eastAsia="仿宋_GB2312"/>
          <w:bCs/>
          <w:color w:val="auto"/>
          <w:sz w:val="32"/>
          <w:szCs w:val="32"/>
          <w:lang w:eastAsia="zh-CN"/>
        </w:rPr>
        <w:t>生毕业专业</w:t>
      </w:r>
      <w:r>
        <w:rPr>
          <w:rFonts w:hint="eastAsia" w:ascii="Times New Roman" w:hAnsi="Times New Roman" w:eastAsia="仿宋_GB2312"/>
          <w:bCs/>
          <w:color w:val="auto"/>
          <w:sz w:val="32"/>
          <w:szCs w:val="32"/>
        </w:rPr>
        <w:t>必须满足附表3</w:t>
      </w:r>
      <w:r>
        <w:rPr>
          <w:rFonts w:hint="eastAsia" w:ascii="Times New Roman" w:hAnsi="Times New Roman" w:eastAsia="仿宋_GB2312"/>
          <w:bCs/>
          <w:color w:val="auto"/>
          <w:sz w:val="32"/>
          <w:szCs w:val="32"/>
          <w:lang w:eastAsia="zh-CN"/>
        </w:rPr>
        <w:t>。</w:t>
      </w:r>
    </w:p>
    <w:p>
      <w:pPr>
        <w:spacing w:line="600" w:lineRule="exact"/>
        <w:ind w:firstLine="640" w:firstLineChars="200"/>
        <w:jc w:val="left"/>
        <w:rPr>
          <w:color w:val="auto"/>
        </w:rPr>
      </w:pPr>
      <w:r>
        <w:rPr>
          <w:rFonts w:hint="eastAsia" w:ascii="Times New Roman" w:hAnsi="Times New Roman" w:eastAsia="仿宋_GB2312"/>
          <w:bCs/>
          <w:color w:val="auto"/>
          <w:sz w:val="32"/>
          <w:szCs w:val="32"/>
        </w:rPr>
        <w:t>同一专业、初试科目完全相同的调剂考生以初试成绩为择优标准。</w:t>
      </w:r>
    </w:p>
    <w:p>
      <w:pPr>
        <w:spacing w:line="60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3.公布复试名单</w:t>
      </w:r>
    </w:p>
    <w:p>
      <w:pPr>
        <w:spacing w:line="600" w:lineRule="exact"/>
        <w:ind w:firstLine="640" w:firstLineChars="200"/>
        <w:rPr>
          <w:rFonts w:hint="eastAsia" w:ascii="Times New Roman" w:hAnsi="Times New Roman" w:eastAsia="仿宋_GB2312"/>
          <w:bCs/>
          <w:color w:val="auto"/>
          <w:sz w:val="32"/>
          <w:szCs w:val="32"/>
          <w:lang w:eastAsia="zh-CN"/>
        </w:rPr>
      </w:pPr>
      <w:r>
        <w:rPr>
          <w:rFonts w:hint="eastAsia" w:ascii="Times New Roman" w:hAnsi="Times New Roman" w:eastAsia="仿宋_GB2312"/>
          <w:bCs/>
          <w:color w:val="auto"/>
          <w:sz w:val="32"/>
          <w:szCs w:val="32"/>
          <w:lang w:eastAsia="zh-CN"/>
        </w:rPr>
        <w:t>一志愿上线考生复试名单见研究生处网站，网址：http://yjsc.xjau.edu.cn/；调剂考生</w:t>
      </w:r>
      <w:r>
        <w:rPr>
          <w:rFonts w:hint="eastAsia" w:ascii="Times New Roman" w:hAnsi="Times New Roman" w:eastAsia="仿宋_GB2312"/>
          <w:bCs/>
          <w:color w:val="auto"/>
          <w:sz w:val="32"/>
          <w:szCs w:val="32"/>
          <w:lang w:val="en-US" w:eastAsia="zh-CN"/>
        </w:rPr>
        <w:t>复试</w:t>
      </w:r>
      <w:r>
        <w:rPr>
          <w:rFonts w:ascii="Times New Roman" w:hAnsi="Times New Roman" w:eastAsia="仿宋_GB2312"/>
          <w:bCs/>
          <w:color w:val="auto"/>
          <w:sz w:val="32"/>
          <w:szCs w:val="32"/>
        </w:rPr>
        <w:t>名单</w:t>
      </w:r>
      <w:r>
        <w:rPr>
          <w:rFonts w:hint="eastAsia" w:ascii="Times New Roman" w:hAnsi="Times New Roman" w:eastAsia="仿宋_GB2312"/>
          <w:bCs/>
          <w:color w:val="auto"/>
          <w:sz w:val="32"/>
          <w:szCs w:val="32"/>
          <w:lang w:eastAsia="zh-CN"/>
        </w:rPr>
        <w:t>见学院网址，</w:t>
      </w:r>
      <w:r>
        <w:rPr>
          <w:rFonts w:ascii="Times New Roman" w:hAnsi="Times New Roman" w:eastAsia="仿宋_GB2312"/>
          <w:bCs/>
          <w:color w:val="auto"/>
          <w:sz w:val="32"/>
          <w:szCs w:val="32"/>
        </w:rPr>
        <w:t>学院网址：http://chxy.xjau.edu.cn/</w:t>
      </w:r>
      <w:r>
        <w:rPr>
          <w:rFonts w:hint="eastAsia" w:ascii="Times New Roman" w:hAnsi="Times New Roman" w:eastAsia="仿宋_GB2312"/>
          <w:bCs/>
          <w:color w:val="auto"/>
          <w:sz w:val="32"/>
          <w:szCs w:val="32"/>
          <w:lang w:eastAsia="zh-CN"/>
        </w:rPr>
        <w:t>。</w:t>
      </w:r>
    </w:p>
    <w:p>
      <w:pPr>
        <w:numPr>
          <w:ilvl w:val="255"/>
          <w:numId w:val="0"/>
        </w:numPr>
        <w:spacing w:line="600" w:lineRule="exact"/>
        <w:rPr>
          <w:rFonts w:ascii="Times New Roman" w:hAnsi="Times New Roman" w:eastAsia="黑体"/>
          <w:bCs/>
          <w:color w:val="auto"/>
          <w:sz w:val="32"/>
          <w:szCs w:val="32"/>
        </w:rPr>
      </w:pPr>
      <w:r>
        <w:rPr>
          <w:rFonts w:hint="eastAsia" w:ascii="Times New Roman" w:hAnsi="Times New Roman" w:eastAsia="黑体"/>
          <w:bCs/>
          <w:color w:val="auto"/>
          <w:sz w:val="32"/>
          <w:szCs w:val="32"/>
        </w:rPr>
        <w:t>七、录取</w:t>
      </w:r>
    </w:p>
    <w:p>
      <w:pPr>
        <w:spacing w:line="600" w:lineRule="exact"/>
        <w:ind w:firstLine="640" w:firstLineChars="200"/>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（一）成绩计算</w:t>
      </w:r>
    </w:p>
    <w:p>
      <w:pPr>
        <w:ind w:firstLine="640" w:firstLineChars="200"/>
        <w:rPr>
          <w:rFonts w:hint="eastAsia" w:ascii="Times New Roman" w:hAnsi="Times New Roman" w:eastAsia="仿宋_GB2312"/>
          <w:color w:val="auto"/>
          <w:sz w:val="32"/>
          <w:szCs w:val="32"/>
          <w:highlight w:val="none"/>
        </w:rPr>
      </w:pPr>
      <w:r>
        <w:rPr>
          <w:rFonts w:hint="eastAsia" w:ascii="仿宋_GB2312" w:hAnsi="仿宋_GB2312" w:eastAsia="仿宋_GB2312" w:cs="仿宋_GB2312"/>
          <w:color w:val="auto"/>
          <w:sz w:val="32"/>
          <w:szCs w:val="32"/>
        </w:rPr>
        <w:t>总成绩=100×(初试成绩÷初试满分)×60%+</w:t>
      </w:r>
      <w:r>
        <w:rPr>
          <w:rFonts w:hint="eastAsia" w:ascii="仿宋_GB2312" w:hAnsi="仿宋_GB2312" w:eastAsia="仿宋_GB2312" w:cs="仿宋_GB2312"/>
          <w:color w:val="auto"/>
          <w:sz w:val="32"/>
          <w:szCs w:val="32"/>
          <w:highlight w:val="none"/>
        </w:rPr>
        <w:t>复试成绩×40%。</w:t>
      </w:r>
    </w:p>
    <w:p>
      <w:pPr>
        <w:spacing w:line="600" w:lineRule="exact"/>
        <w:ind w:firstLine="640" w:firstLineChars="200"/>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（二）录取原则</w:t>
      </w:r>
    </w:p>
    <w:p>
      <w:pPr>
        <w:ind w:firstLine="640" w:firstLineChars="200"/>
        <w:rPr>
          <w:rFonts w:ascii="仿宋_GB2312" w:hAnsi="仿宋_GB2312" w:eastAsia="仿宋_GB2312" w:cs="仿宋_GB2312"/>
          <w:color w:val="auto"/>
          <w:sz w:val="32"/>
          <w:szCs w:val="32"/>
        </w:rPr>
      </w:pPr>
      <w:r>
        <w:rPr>
          <w:rFonts w:ascii="Times New Roman" w:hAnsi="Times New Roman" w:eastAsia="仿宋_GB2312"/>
          <w:color w:val="auto"/>
          <w:sz w:val="32"/>
          <w:szCs w:val="32"/>
        </w:rPr>
        <w:t>满足上述所有条件前提下，</w:t>
      </w:r>
      <w:r>
        <w:rPr>
          <w:rFonts w:hint="eastAsia" w:ascii="仿宋_GB2312" w:hAnsi="仿宋_GB2312" w:eastAsia="仿宋_GB2312" w:cs="仿宋_GB2312"/>
          <w:color w:val="auto"/>
          <w:sz w:val="32"/>
          <w:szCs w:val="32"/>
        </w:rPr>
        <w:t>分批次分专业按照总成绩从高到低依次提出拟录取名单（如总成绩相同，依次比较初试总成绩、初试英语成绩），</w:t>
      </w:r>
      <w:r>
        <w:rPr>
          <w:rFonts w:ascii="Times New Roman" w:hAnsi="Times New Roman" w:eastAsia="仿宋_GB2312"/>
          <w:color w:val="auto"/>
          <w:sz w:val="32"/>
          <w:szCs w:val="32"/>
        </w:rPr>
        <w:t>直到名额招满为止</w:t>
      </w:r>
      <w:r>
        <w:rPr>
          <w:rFonts w:hint="eastAsia" w:ascii="仿宋_GB2312" w:hAnsi="仿宋_GB2312" w:eastAsia="仿宋_GB2312" w:cs="仿宋_GB2312"/>
          <w:color w:val="auto"/>
          <w:sz w:val="32"/>
          <w:szCs w:val="32"/>
        </w:rPr>
        <w:t>。</w:t>
      </w:r>
    </w:p>
    <w:p>
      <w:pPr>
        <w:spacing w:line="600" w:lineRule="exact"/>
        <w:rPr>
          <w:rFonts w:ascii="Times New Roman" w:hAnsi="Times New Roman" w:eastAsia="黑体"/>
          <w:bCs/>
          <w:color w:val="auto"/>
          <w:sz w:val="32"/>
          <w:szCs w:val="32"/>
        </w:rPr>
      </w:pPr>
      <w:r>
        <w:rPr>
          <w:rFonts w:hint="eastAsia" w:ascii="Times New Roman" w:hAnsi="Times New Roman" w:eastAsia="黑体"/>
          <w:bCs/>
          <w:color w:val="auto"/>
          <w:sz w:val="32"/>
          <w:szCs w:val="32"/>
        </w:rPr>
        <w:t>八、</w:t>
      </w:r>
      <w:r>
        <w:rPr>
          <w:rFonts w:ascii="Times New Roman" w:hAnsi="Times New Roman" w:eastAsia="黑体"/>
          <w:bCs/>
          <w:color w:val="auto"/>
          <w:sz w:val="32"/>
          <w:szCs w:val="32"/>
        </w:rPr>
        <w:t>信息</w:t>
      </w:r>
      <w:r>
        <w:rPr>
          <w:rFonts w:hint="eastAsia" w:ascii="Times New Roman" w:hAnsi="Times New Roman" w:eastAsia="黑体"/>
          <w:bCs/>
          <w:color w:val="auto"/>
          <w:sz w:val="32"/>
          <w:szCs w:val="32"/>
        </w:rPr>
        <w:t>公示与申诉</w:t>
      </w:r>
    </w:p>
    <w:p>
      <w:pPr>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（一）信息公开</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在草业与环境科学学院网站http://chxy.xjau.edu.cn/</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公示《新疆农业大学草业与环境科学学院20</w:t>
      </w:r>
      <w:r>
        <w:rPr>
          <w:rFonts w:hint="eastAsia" w:ascii="Times New Roman" w:hAnsi="Times New Roman" w:eastAsia="仿宋_GB2312"/>
          <w:color w:val="auto"/>
          <w:sz w:val="32"/>
          <w:szCs w:val="32"/>
        </w:rPr>
        <w:t>20</w:t>
      </w:r>
      <w:r>
        <w:rPr>
          <w:rFonts w:ascii="Times New Roman" w:hAnsi="Times New Roman" w:eastAsia="仿宋_GB2312"/>
          <w:color w:val="auto"/>
          <w:sz w:val="32"/>
          <w:szCs w:val="32"/>
        </w:rPr>
        <w:t>年硕士研究生复试工作细则》</w:t>
      </w:r>
      <w:r>
        <w:rPr>
          <w:rFonts w:hint="eastAsia" w:ascii="Times New Roman" w:hAnsi="Times New Roman" w:eastAsia="仿宋_GB2312"/>
          <w:color w:val="auto"/>
          <w:sz w:val="32"/>
          <w:szCs w:val="32"/>
          <w:lang w:eastAsia="zh-CN"/>
        </w:rPr>
        <w:t>、第二批次</w:t>
      </w:r>
      <w:r>
        <w:rPr>
          <w:rFonts w:ascii="Times New Roman" w:hAnsi="Times New Roman" w:eastAsia="仿宋_GB2312"/>
          <w:color w:val="auto"/>
          <w:sz w:val="32"/>
          <w:szCs w:val="32"/>
        </w:rPr>
        <w:t>调剂生复试名单</w:t>
      </w:r>
      <w:r>
        <w:rPr>
          <w:rFonts w:hint="eastAsia" w:ascii="Times New Roman" w:hAnsi="Times New Roman" w:eastAsia="仿宋_GB2312"/>
          <w:color w:val="auto"/>
          <w:sz w:val="32"/>
          <w:szCs w:val="32"/>
          <w:lang w:eastAsia="zh-CN"/>
        </w:rPr>
        <w:t>及其复试日程安排等</w:t>
      </w:r>
      <w:r>
        <w:rPr>
          <w:rFonts w:ascii="Times New Roman" w:hAnsi="Times New Roman" w:eastAsia="仿宋_GB2312"/>
          <w:color w:val="auto"/>
          <w:sz w:val="32"/>
          <w:szCs w:val="32"/>
        </w:rPr>
        <w:t>。</w:t>
      </w:r>
    </w:p>
    <w:p>
      <w:pPr>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）咨询与</w:t>
      </w:r>
      <w:r>
        <w:rPr>
          <w:rFonts w:hint="eastAsia" w:ascii="楷体" w:hAnsi="楷体" w:eastAsia="楷体" w:cs="楷体"/>
          <w:b/>
          <w:bCs/>
          <w:color w:val="auto"/>
          <w:sz w:val="32"/>
          <w:szCs w:val="32"/>
          <w:lang w:val="en-US" w:eastAsia="zh-CN"/>
        </w:rPr>
        <w:t>投</w:t>
      </w:r>
      <w:r>
        <w:rPr>
          <w:rFonts w:hint="eastAsia" w:ascii="楷体" w:hAnsi="楷体" w:eastAsia="楷体" w:cs="楷体"/>
          <w:b/>
          <w:bCs/>
          <w:color w:val="auto"/>
          <w:sz w:val="32"/>
          <w:szCs w:val="32"/>
        </w:rPr>
        <w:t>诉</w:t>
      </w:r>
    </w:p>
    <w:p>
      <w:pPr>
        <w:adjustRightInd w:val="0"/>
        <w:snapToGrid w:val="0"/>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考生对复试或公示结果有异议的可向</w:t>
      </w:r>
      <w:r>
        <w:rPr>
          <w:rFonts w:hint="eastAsia" w:ascii="Times New Roman" w:hAnsi="Times New Roman" w:eastAsia="仿宋_GB2312"/>
          <w:color w:val="auto"/>
          <w:sz w:val="32"/>
          <w:szCs w:val="32"/>
        </w:rPr>
        <w:t>我院</w:t>
      </w:r>
      <w:r>
        <w:rPr>
          <w:rFonts w:ascii="Times New Roman" w:hAnsi="Times New Roman" w:eastAsia="仿宋_GB2312"/>
          <w:color w:val="auto"/>
          <w:sz w:val="32"/>
          <w:szCs w:val="32"/>
          <w:highlight w:val="none"/>
        </w:rPr>
        <w:t>复试和录取工作领导小组</w:t>
      </w:r>
      <w:r>
        <w:rPr>
          <w:rFonts w:ascii="Times New Roman" w:hAnsi="Times New Roman" w:eastAsia="仿宋_GB2312"/>
          <w:color w:val="auto"/>
          <w:sz w:val="32"/>
          <w:szCs w:val="32"/>
        </w:rPr>
        <w:t>进行咨询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电话：0991-876</w:t>
      </w:r>
      <w:r>
        <w:rPr>
          <w:rFonts w:hint="eastAsia" w:ascii="Times New Roman" w:hAnsi="Times New Roman" w:eastAsia="仿宋_GB2312"/>
          <w:color w:val="auto"/>
          <w:sz w:val="32"/>
          <w:szCs w:val="32"/>
        </w:rPr>
        <w:t>6838）</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也可向</w:t>
      </w:r>
      <w:r>
        <w:rPr>
          <w:rFonts w:ascii="Times New Roman" w:hAnsi="Times New Roman" w:eastAsia="仿宋_GB2312"/>
          <w:color w:val="auto"/>
          <w:sz w:val="32"/>
          <w:szCs w:val="32"/>
        </w:rPr>
        <w:t>学校研究生管理处咨询</w:t>
      </w:r>
      <w:r>
        <w:rPr>
          <w:rFonts w:hint="eastAsia" w:ascii="Times New Roman" w:hAnsi="Times New Roman" w:eastAsia="仿宋_GB2312"/>
          <w:color w:val="auto"/>
          <w:sz w:val="32"/>
          <w:szCs w:val="32"/>
          <w:lang w:val="en-US" w:eastAsia="zh-CN"/>
        </w:rPr>
        <w:t>或投诉</w:t>
      </w:r>
      <w:r>
        <w:rPr>
          <w:rFonts w:ascii="Times New Roman" w:hAnsi="Times New Roman" w:eastAsia="仿宋_GB2312"/>
          <w:color w:val="auto"/>
          <w:sz w:val="32"/>
          <w:szCs w:val="32"/>
        </w:rPr>
        <w:t>（电话：0991-8762140）。</w:t>
      </w:r>
    </w:p>
    <w:p>
      <w:pPr>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）举报</w:t>
      </w:r>
    </w:p>
    <w:p>
      <w:pPr>
        <w:adjustRightInd w:val="0"/>
        <w:snapToGrid w:val="0"/>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若发现复试和录取过程中存在违规、违纪等情况，可</w:t>
      </w:r>
      <w:r>
        <w:rPr>
          <w:rFonts w:hint="eastAsia" w:ascii="Times New Roman" w:hAnsi="Times New Roman" w:eastAsia="仿宋_GB2312"/>
          <w:color w:val="auto"/>
          <w:sz w:val="32"/>
          <w:szCs w:val="32"/>
        </w:rPr>
        <w:t>向我院</w:t>
      </w:r>
      <w:r>
        <w:rPr>
          <w:rFonts w:hint="eastAsia" w:ascii="Times New Roman" w:hAnsi="Times New Roman" w:eastAsia="仿宋_GB2312"/>
          <w:color w:val="auto"/>
          <w:sz w:val="32"/>
          <w:szCs w:val="32"/>
          <w:lang w:val="en-US" w:eastAsia="zh-CN"/>
        </w:rPr>
        <w:t>纪委</w:t>
      </w:r>
      <w:r>
        <w:rPr>
          <w:rFonts w:hint="eastAsia" w:ascii="Times New Roman" w:hAnsi="Times New Roman" w:eastAsia="仿宋_GB2312"/>
          <w:color w:val="auto"/>
          <w:sz w:val="32"/>
          <w:szCs w:val="32"/>
        </w:rPr>
        <w:t>举报。学院</w:t>
      </w:r>
      <w:r>
        <w:rPr>
          <w:rFonts w:hint="eastAsia" w:ascii="Times New Roman" w:hAnsi="Times New Roman" w:eastAsia="仿宋_GB2312"/>
          <w:color w:val="auto"/>
          <w:sz w:val="32"/>
          <w:szCs w:val="32"/>
          <w:lang w:eastAsia="zh-CN"/>
        </w:rPr>
        <w:t>纪委</w:t>
      </w:r>
      <w:r>
        <w:rPr>
          <w:rFonts w:ascii="Times New Roman" w:hAnsi="Times New Roman" w:eastAsia="仿宋_GB2312"/>
          <w:color w:val="auto"/>
          <w:sz w:val="32"/>
          <w:szCs w:val="32"/>
        </w:rPr>
        <w:t>举报专用电话（请勿咨询）：</w:t>
      </w:r>
      <w:r>
        <w:rPr>
          <w:color w:val="auto"/>
        </w:rPr>
        <w:fldChar w:fldCharType="begin"/>
      </w:r>
      <w:r>
        <w:rPr>
          <w:color w:val="auto"/>
        </w:rPr>
        <w:instrText xml:space="preserve"> HYPERLINK "mailto:0991-8765057，举报专用电子信箱chjj@xjau.edu.cn（学院）；" </w:instrText>
      </w:r>
      <w:r>
        <w:rPr>
          <w:color w:val="auto"/>
        </w:rPr>
        <w:fldChar w:fldCharType="separate"/>
      </w:r>
      <w:r>
        <w:rPr>
          <w:rStyle w:val="10"/>
          <w:rFonts w:ascii="Times New Roman" w:hAnsi="Times New Roman" w:eastAsia="仿宋_GB2312"/>
          <w:color w:val="auto"/>
          <w:sz w:val="32"/>
          <w:szCs w:val="32"/>
        </w:rPr>
        <w:t>0991-876</w:t>
      </w:r>
      <w:r>
        <w:rPr>
          <w:rStyle w:val="10"/>
          <w:rFonts w:hint="eastAsia" w:ascii="Times New Roman" w:hAnsi="Times New Roman" w:eastAsia="仿宋_GB2312"/>
          <w:color w:val="auto"/>
          <w:sz w:val="32"/>
          <w:szCs w:val="32"/>
        </w:rPr>
        <w:t>5057，</w:t>
      </w:r>
      <w:r>
        <w:rPr>
          <w:rStyle w:val="10"/>
          <w:rFonts w:ascii="Times New Roman" w:hAnsi="Times New Roman" w:eastAsia="仿宋_GB2312"/>
          <w:color w:val="auto"/>
          <w:sz w:val="32"/>
          <w:szCs w:val="32"/>
        </w:rPr>
        <w:t>举报专用电子信箱</w:t>
      </w:r>
      <w:r>
        <w:rPr>
          <w:rStyle w:val="10"/>
          <w:rFonts w:hint="eastAsia" w:ascii="Times New Roman" w:hAnsi="Times New Roman" w:eastAsia="仿宋_GB2312"/>
          <w:color w:val="auto"/>
          <w:sz w:val="32"/>
          <w:szCs w:val="32"/>
        </w:rPr>
        <w:t>chjj@xjau.edu.cn（学院）。</w:t>
      </w:r>
      <w:r>
        <w:rPr>
          <w:rStyle w:val="10"/>
          <w:rFonts w:hint="eastAsia" w:ascii="Times New Roman" w:hAnsi="Times New Roman" w:eastAsia="仿宋_GB2312"/>
          <w:color w:val="auto"/>
          <w:sz w:val="32"/>
          <w:szCs w:val="32"/>
        </w:rPr>
        <w:fldChar w:fldCharType="end"/>
      </w:r>
    </w:p>
    <w:p>
      <w:pPr>
        <w:adjustRightInd w:val="0"/>
        <w:snapToGrid w:val="0"/>
        <w:spacing w:line="360" w:lineRule="auto"/>
        <w:ind w:firstLine="640" w:firstLineChars="200"/>
        <w:rPr>
          <w:rFonts w:ascii="Times New Roman" w:hAnsi="Times New Roman" w:eastAsia="仿宋_GB2312"/>
          <w:color w:val="auto"/>
          <w:sz w:val="32"/>
          <w:szCs w:val="32"/>
        </w:rPr>
      </w:pPr>
    </w:p>
    <w:p>
      <w:pPr>
        <w:spacing w:line="600" w:lineRule="exact"/>
        <w:ind w:firstLine="640" w:firstLineChars="200"/>
        <w:jc w:val="right"/>
        <w:rPr>
          <w:rFonts w:hint="eastAsia" w:ascii="楷体" w:hAnsi="楷体" w:eastAsia="楷体" w:cs="楷体"/>
          <w:color w:val="auto"/>
          <w:kern w:val="0"/>
          <w:sz w:val="32"/>
          <w:szCs w:val="32"/>
        </w:rPr>
      </w:pPr>
    </w:p>
    <w:p>
      <w:pPr>
        <w:spacing w:line="600" w:lineRule="exact"/>
        <w:ind w:firstLine="640" w:firstLineChars="200"/>
        <w:jc w:val="right"/>
        <w:rPr>
          <w:rFonts w:ascii="楷体" w:hAnsi="楷体" w:eastAsia="楷体" w:cs="楷体"/>
          <w:color w:val="auto"/>
          <w:kern w:val="0"/>
          <w:sz w:val="32"/>
          <w:szCs w:val="32"/>
        </w:rPr>
      </w:pPr>
      <w:r>
        <w:rPr>
          <w:rFonts w:hint="eastAsia" w:ascii="楷体" w:hAnsi="楷体" w:eastAsia="楷体" w:cs="楷体"/>
          <w:color w:val="auto"/>
          <w:kern w:val="0"/>
          <w:sz w:val="32"/>
          <w:szCs w:val="32"/>
        </w:rPr>
        <w:t>草业与环境科学学院硕士研究生招生工作领导小组</w:t>
      </w:r>
    </w:p>
    <w:p>
      <w:pPr>
        <w:ind w:firstLine="640" w:firstLineChars="200"/>
        <w:jc w:val="right"/>
        <w:rPr>
          <w:rFonts w:ascii="楷体" w:hAnsi="楷体" w:eastAsia="楷体" w:cs="楷体"/>
          <w:color w:val="auto"/>
          <w:sz w:val="32"/>
          <w:szCs w:val="32"/>
        </w:rPr>
      </w:pPr>
      <w:r>
        <w:rPr>
          <w:rFonts w:hint="eastAsia" w:ascii="楷体" w:hAnsi="楷体" w:eastAsia="楷体" w:cs="楷体"/>
          <w:color w:val="auto"/>
          <w:kern w:val="0"/>
          <w:sz w:val="32"/>
          <w:szCs w:val="32"/>
        </w:rPr>
        <w:t>2</w:t>
      </w:r>
      <w:r>
        <w:rPr>
          <w:rFonts w:hint="eastAsia" w:ascii="楷体" w:hAnsi="楷体" w:eastAsia="楷体" w:cs="楷体"/>
          <w:color w:val="auto"/>
          <w:sz w:val="32"/>
          <w:szCs w:val="32"/>
        </w:rPr>
        <w:t>020年5月</w:t>
      </w:r>
      <w:r>
        <w:rPr>
          <w:rFonts w:hint="eastAsia" w:ascii="楷体" w:hAnsi="楷体" w:eastAsia="楷体" w:cs="楷体"/>
          <w:color w:val="auto"/>
          <w:sz w:val="32"/>
          <w:szCs w:val="32"/>
          <w:lang w:val="en-US" w:eastAsia="zh-CN"/>
        </w:rPr>
        <w:t>11</w:t>
      </w:r>
      <w:r>
        <w:rPr>
          <w:rFonts w:hint="eastAsia" w:ascii="楷体" w:hAnsi="楷体" w:eastAsia="楷体" w:cs="楷体"/>
          <w:color w:val="auto"/>
          <w:sz w:val="32"/>
          <w:szCs w:val="32"/>
        </w:rPr>
        <w:t>日</w:t>
      </w:r>
    </w:p>
    <w:p>
      <w:pPr>
        <w:widowControl/>
        <w:jc w:val="left"/>
        <w:rPr>
          <w:rFonts w:ascii="Times New Roman" w:hAnsi="Times New Roman" w:eastAsia="黑体"/>
          <w:bCs/>
          <w:color w:val="auto"/>
          <w:sz w:val="28"/>
          <w:szCs w:val="28"/>
        </w:rPr>
      </w:pPr>
      <w:r>
        <w:rPr>
          <w:rFonts w:ascii="Times New Roman" w:hAnsi="Times New Roman" w:eastAsia="黑体"/>
          <w:bCs/>
          <w:color w:val="auto"/>
          <w:sz w:val="28"/>
          <w:szCs w:val="28"/>
        </w:rPr>
        <w:br w:type="page"/>
      </w:r>
    </w:p>
    <w:p>
      <w:pPr>
        <w:spacing w:line="600" w:lineRule="exact"/>
        <w:rPr>
          <w:rFonts w:ascii="Times New Roman" w:hAnsi="Times New Roman" w:eastAsia="黑体"/>
          <w:bCs/>
          <w:color w:val="auto"/>
          <w:sz w:val="28"/>
          <w:szCs w:val="28"/>
        </w:rPr>
      </w:pPr>
      <w:r>
        <w:rPr>
          <w:rFonts w:hint="eastAsia" w:ascii="Times New Roman" w:hAnsi="Times New Roman" w:eastAsia="黑体"/>
          <w:bCs/>
          <w:color w:val="auto"/>
          <w:sz w:val="28"/>
          <w:szCs w:val="28"/>
        </w:rPr>
        <w:t>附表1： 草业与环境科学学院各专业2020年硕士研究生招生计划表</w:t>
      </w:r>
    </w:p>
    <w:tbl>
      <w:tblPr>
        <w:tblStyle w:val="12"/>
        <w:tblW w:w="9307" w:type="dxa"/>
        <w:tblInd w:w="-166"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3205"/>
        <w:gridCol w:w="2669"/>
        <w:gridCol w:w="850"/>
        <w:gridCol w:w="827"/>
        <w:gridCol w:w="904"/>
        <w:gridCol w:w="85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242" w:hRule="exact"/>
        </w:trPr>
        <w:tc>
          <w:tcPr>
            <w:tcW w:w="3205" w:type="dxa"/>
            <w:tcBorders>
              <w:bottom w:val="single" w:color="auto" w:sz="4" w:space="0"/>
            </w:tcBorders>
            <w:vAlign w:val="center"/>
          </w:tcPr>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专业代码</w:t>
            </w:r>
          </w:p>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及名称</w:t>
            </w:r>
          </w:p>
        </w:tc>
        <w:tc>
          <w:tcPr>
            <w:tcW w:w="2669" w:type="dxa"/>
            <w:tcBorders>
              <w:bottom w:val="single" w:color="auto" w:sz="4" w:space="0"/>
            </w:tcBorders>
            <w:vAlign w:val="center"/>
          </w:tcPr>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研究方向</w:t>
            </w:r>
          </w:p>
        </w:tc>
        <w:tc>
          <w:tcPr>
            <w:tcW w:w="850" w:type="dxa"/>
            <w:tcBorders>
              <w:bottom w:val="single" w:color="auto" w:sz="4" w:space="0"/>
            </w:tcBorders>
            <w:vAlign w:val="center"/>
          </w:tcPr>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招生</w:t>
            </w:r>
          </w:p>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计划</w:t>
            </w:r>
          </w:p>
        </w:tc>
        <w:tc>
          <w:tcPr>
            <w:tcW w:w="827" w:type="dxa"/>
            <w:tcBorders>
              <w:bottom w:val="single" w:color="auto" w:sz="4" w:space="0"/>
            </w:tcBorders>
            <w:vAlign w:val="center"/>
          </w:tcPr>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推免生</w:t>
            </w:r>
          </w:p>
        </w:tc>
        <w:tc>
          <w:tcPr>
            <w:tcW w:w="904" w:type="dxa"/>
            <w:tcBorders>
              <w:bottom w:val="single" w:color="auto" w:sz="4" w:space="0"/>
            </w:tcBorders>
            <w:vAlign w:val="center"/>
          </w:tcPr>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24"/>
                <w:szCs w:val="24"/>
              </w:rPr>
              <w:t>一志愿上线</w:t>
            </w:r>
          </w:p>
        </w:tc>
        <w:tc>
          <w:tcPr>
            <w:tcW w:w="852" w:type="dxa"/>
            <w:tcBorders>
              <w:bottom w:val="single" w:color="auto" w:sz="4" w:space="0"/>
            </w:tcBorders>
            <w:vAlign w:val="center"/>
          </w:tcPr>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调剂</w:t>
            </w:r>
          </w:p>
          <w:p>
            <w:pPr>
              <w:widowControl/>
              <w:adjustRightInd w:val="0"/>
              <w:snapToGrid w:val="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缺额</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51" w:hRule="exact"/>
        </w:trPr>
        <w:tc>
          <w:tcPr>
            <w:tcW w:w="3205" w:type="dxa"/>
            <w:tcBorders>
              <w:top w:val="single" w:color="auto" w:sz="4" w:space="0"/>
              <w:bottom w:val="single" w:color="auto" w:sz="4" w:space="0"/>
              <w:tl2br w:val="nil"/>
              <w:tr2bl w:val="nil"/>
            </w:tcBorders>
            <w:vAlign w:val="center"/>
          </w:tcPr>
          <w:p>
            <w:pPr>
              <w:widowControl/>
              <w:adjustRightInd w:val="0"/>
              <w:snapToGrid w:val="0"/>
              <w:jc w:val="left"/>
              <w:rPr>
                <w:rFonts w:ascii="仿宋" w:hAnsi="仿宋" w:eastAsia="仿宋" w:cs="仿宋"/>
                <w:color w:val="auto"/>
                <w:kern w:val="0"/>
                <w:sz w:val="30"/>
                <w:szCs w:val="30"/>
              </w:rPr>
            </w:pPr>
            <w:bookmarkStart w:id="1" w:name="_GoBack"/>
            <w:r>
              <w:rPr>
                <w:rFonts w:hint="eastAsia" w:ascii="仿宋" w:hAnsi="仿宋" w:eastAsia="仿宋" w:cs="仿宋"/>
                <w:color w:val="auto"/>
                <w:kern w:val="0"/>
                <w:sz w:val="30"/>
                <w:szCs w:val="30"/>
              </w:rPr>
              <w:t>0710</w:t>
            </w:r>
          </w:p>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生物学</w:t>
            </w:r>
          </w:p>
        </w:tc>
        <w:tc>
          <w:tcPr>
            <w:tcW w:w="2669"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植物生物学</w:t>
            </w:r>
          </w:p>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生物化学与分子生物学</w:t>
            </w:r>
          </w:p>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动物生物学</w:t>
            </w:r>
          </w:p>
          <w:p>
            <w:pPr>
              <w:widowControl/>
              <w:adjustRightInd w:val="0"/>
              <w:snapToGrid w:val="0"/>
              <w:jc w:val="center"/>
              <w:rPr>
                <w:rFonts w:ascii="仿宋" w:hAnsi="仿宋" w:eastAsia="仿宋" w:cs="仿宋"/>
                <w:color w:val="auto"/>
                <w:kern w:val="0"/>
                <w:sz w:val="24"/>
                <w:szCs w:val="24"/>
              </w:rPr>
            </w:pPr>
          </w:p>
        </w:tc>
        <w:tc>
          <w:tcPr>
            <w:tcW w:w="850" w:type="dxa"/>
            <w:tcBorders>
              <w:top w:val="single" w:color="auto" w:sz="4" w:space="0"/>
              <w:bottom w:val="single" w:color="auto" w:sz="4" w:space="0"/>
              <w:tl2br w:val="nil"/>
              <w:tr2bl w:val="nil"/>
            </w:tcBorders>
            <w:vAlign w:val="center"/>
          </w:tcPr>
          <w:p>
            <w:pPr>
              <w:widowControl/>
              <w:adjustRightInd w:val="0"/>
              <w:snapToGrid w:val="0"/>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3</w:t>
            </w:r>
            <w:r>
              <w:rPr>
                <w:rFonts w:hint="eastAsia" w:ascii="仿宋" w:hAnsi="仿宋" w:eastAsia="仿宋" w:cs="仿宋"/>
                <w:color w:val="auto"/>
                <w:kern w:val="0"/>
                <w:sz w:val="30"/>
                <w:szCs w:val="30"/>
                <w:lang w:val="en-US" w:eastAsia="zh-CN"/>
              </w:rPr>
              <w:t>8</w:t>
            </w:r>
          </w:p>
        </w:tc>
        <w:tc>
          <w:tcPr>
            <w:tcW w:w="827"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2</w:t>
            </w:r>
          </w:p>
        </w:tc>
        <w:tc>
          <w:tcPr>
            <w:tcW w:w="904"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3</w:t>
            </w:r>
          </w:p>
        </w:tc>
        <w:tc>
          <w:tcPr>
            <w:tcW w:w="852" w:type="dxa"/>
            <w:tcBorders>
              <w:top w:val="single" w:color="auto" w:sz="4" w:space="0"/>
              <w:bottom w:val="single" w:color="auto" w:sz="4" w:space="0"/>
              <w:tl2br w:val="nil"/>
              <w:tr2bl w:val="nil"/>
            </w:tcBorders>
            <w:vAlign w:val="center"/>
          </w:tcPr>
          <w:p>
            <w:pPr>
              <w:widowControl/>
              <w:adjustRightInd w:val="0"/>
              <w:snapToGrid w:val="0"/>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3</w:t>
            </w:r>
            <w:r>
              <w:rPr>
                <w:rFonts w:hint="eastAsia" w:ascii="仿宋" w:hAnsi="仿宋" w:eastAsia="仿宋" w:cs="仿宋"/>
                <w:color w:val="auto"/>
                <w:kern w:val="0"/>
                <w:sz w:val="30"/>
                <w:szCs w:val="30"/>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89" w:hRule="atLeast"/>
        </w:trPr>
        <w:tc>
          <w:tcPr>
            <w:tcW w:w="3205" w:type="dxa"/>
            <w:tcBorders>
              <w:top w:val="single" w:color="auto" w:sz="4" w:space="0"/>
            </w:tcBorders>
            <w:vAlign w:val="center"/>
          </w:tcPr>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0903</w:t>
            </w:r>
          </w:p>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28"/>
                <w:szCs w:val="28"/>
              </w:rPr>
              <w:t>农业资源与环境</w:t>
            </w:r>
          </w:p>
        </w:tc>
        <w:tc>
          <w:tcPr>
            <w:tcW w:w="2669" w:type="dxa"/>
            <w:tcBorders>
              <w:top w:val="single" w:color="auto" w:sz="4" w:space="0"/>
            </w:tcBorders>
            <w:vAlign w:val="center"/>
          </w:tcPr>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土壤学</w:t>
            </w:r>
          </w:p>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植物营养学</w:t>
            </w:r>
          </w:p>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农业生态与环境保护</w:t>
            </w:r>
          </w:p>
        </w:tc>
        <w:tc>
          <w:tcPr>
            <w:tcW w:w="850" w:type="dxa"/>
            <w:tcBorders>
              <w:top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32</w:t>
            </w:r>
          </w:p>
        </w:tc>
        <w:tc>
          <w:tcPr>
            <w:tcW w:w="827" w:type="dxa"/>
            <w:tcBorders>
              <w:top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904" w:type="dxa"/>
            <w:tcBorders>
              <w:top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14</w:t>
            </w:r>
          </w:p>
        </w:tc>
        <w:tc>
          <w:tcPr>
            <w:tcW w:w="852" w:type="dxa"/>
            <w:tcBorders>
              <w:top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29" w:hRule="exact"/>
        </w:trPr>
        <w:tc>
          <w:tcPr>
            <w:tcW w:w="3205" w:type="dxa"/>
            <w:tcBorders>
              <w:top w:val="single" w:color="auto" w:sz="4" w:space="0"/>
              <w:tl2br w:val="nil"/>
              <w:tr2bl w:val="nil"/>
            </w:tcBorders>
            <w:vAlign w:val="center"/>
          </w:tcPr>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0909</w:t>
            </w:r>
          </w:p>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草学</w:t>
            </w:r>
          </w:p>
        </w:tc>
        <w:tc>
          <w:tcPr>
            <w:tcW w:w="2669"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草原学</w:t>
            </w:r>
          </w:p>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饲草学</w:t>
            </w:r>
          </w:p>
          <w:p>
            <w:pPr>
              <w:widowControl/>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草坪与绿地景观学</w:t>
            </w:r>
          </w:p>
        </w:tc>
        <w:tc>
          <w:tcPr>
            <w:tcW w:w="850"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32</w:t>
            </w:r>
          </w:p>
        </w:tc>
        <w:tc>
          <w:tcPr>
            <w:tcW w:w="827"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904"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7</w:t>
            </w:r>
          </w:p>
        </w:tc>
        <w:tc>
          <w:tcPr>
            <w:tcW w:w="852"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235" w:hRule="exact"/>
        </w:trPr>
        <w:tc>
          <w:tcPr>
            <w:tcW w:w="3205" w:type="dxa"/>
            <w:tcBorders>
              <w:top w:val="single" w:color="auto" w:sz="4" w:space="0"/>
              <w:bottom w:val="single" w:color="auto" w:sz="4" w:space="0"/>
            </w:tcBorders>
            <w:vAlign w:val="center"/>
          </w:tcPr>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0857</w:t>
            </w:r>
          </w:p>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资源与环境</w:t>
            </w:r>
          </w:p>
        </w:tc>
        <w:tc>
          <w:tcPr>
            <w:tcW w:w="2669" w:type="dxa"/>
            <w:tcBorders>
              <w:top w:val="single" w:color="auto" w:sz="4" w:space="0"/>
              <w:bottom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不区分研究方向</w:t>
            </w:r>
          </w:p>
        </w:tc>
        <w:tc>
          <w:tcPr>
            <w:tcW w:w="850" w:type="dxa"/>
            <w:tcBorders>
              <w:top w:val="single" w:color="auto" w:sz="4" w:space="0"/>
              <w:bottom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18</w:t>
            </w:r>
          </w:p>
        </w:tc>
        <w:tc>
          <w:tcPr>
            <w:tcW w:w="827" w:type="dxa"/>
            <w:tcBorders>
              <w:top w:val="single" w:color="auto" w:sz="4" w:space="0"/>
              <w:bottom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904" w:type="dxa"/>
            <w:tcBorders>
              <w:top w:val="single" w:color="auto" w:sz="4" w:space="0"/>
              <w:bottom w:val="single" w:color="auto" w:sz="4" w:space="0"/>
            </w:tcBorders>
            <w:vAlign w:val="center"/>
          </w:tcPr>
          <w:p>
            <w:pPr>
              <w:widowControl/>
              <w:adjustRightInd w:val="0"/>
              <w:snapToGrid w:val="0"/>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3</w:t>
            </w:r>
          </w:p>
        </w:tc>
        <w:tc>
          <w:tcPr>
            <w:tcW w:w="852" w:type="dxa"/>
            <w:tcBorders>
              <w:top w:val="single" w:color="auto" w:sz="4" w:space="0"/>
              <w:bottom w:val="single" w:color="auto" w:sz="4" w:space="0"/>
            </w:tcBorders>
            <w:vAlign w:val="center"/>
          </w:tcPr>
          <w:p>
            <w:pPr>
              <w:widowControl/>
              <w:adjustRightInd w:val="0"/>
              <w:snapToGrid w:val="0"/>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78" w:hRule="exact"/>
        </w:trPr>
        <w:tc>
          <w:tcPr>
            <w:tcW w:w="3205" w:type="dxa"/>
            <w:tcBorders>
              <w:top w:val="single" w:color="auto" w:sz="4" w:space="0"/>
              <w:bottom w:val="single" w:color="auto" w:sz="4" w:space="0"/>
              <w:tl2br w:val="nil"/>
              <w:tr2bl w:val="nil"/>
            </w:tcBorders>
            <w:vAlign w:val="center"/>
          </w:tcPr>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095131</w:t>
            </w:r>
          </w:p>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农艺与种业</w:t>
            </w:r>
          </w:p>
        </w:tc>
        <w:tc>
          <w:tcPr>
            <w:tcW w:w="2669"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草业</w:t>
            </w:r>
          </w:p>
        </w:tc>
        <w:tc>
          <w:tcPr>
            <w:tcW w:w="850"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23</w:t>
            </w:r>
          </w:p>
        </w:tc>
        <w:tc>
          <w:tcPr>
            <w:tcW w:w="827"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0</w:t>
            </w:r>
          </w:p>
        </w:tc>
        <w:tc>
          <w:tcPr>
            <w:tcW w:w="904"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0</w:t>
            </w:r>
          </w:p>
        </w:tc>
        <w:tc>
          <w:tcPr>
            <w:tcW w:w="852" w:type="dxa"/>
            <w:tcBorders>
              <w:top w:val="single" w:color="auto" w:sz="4" w:space="0"/>
              <w:bottom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23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569" w:hRule="exact"/>
        </w:trPr>
        <w:tc>
          <w:tcPr>
            <w:tcW w:w="3205" w:type="dxa"/>
            <w:tcBorders>
              <w:top w:val="single" w:color="auto" w:sz="4" w:space="0"/>
              <w:bottom w:val="single" w:color="auto" w:sz="4" w:space="0"/>
            </w:tcBorders>
            <w:vAlign w:val="center"/>
          </w:tcPr>
          <w:p>
            <w:pPr>
              <w:widowControl/>
              <w:adjustRightInd w:val="0"/>
              <w:snapToGrid w:val="0"/>
              <w:ind w:left="900" w:hanging="900" w:hangingChars="3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095132</w:t>
            </w:r>
          </w:p>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资源利用与植物保护</w:t>
            </w:r>
          </w:p>
        </w:tc>
        <w:tc>
          <w:tcPr>
            <w:tcW w:w="2669" w:type="dxa"/>
            <w:tcBorders>
              <w:top w:val="single" w:color="auto" w:sz="4" w:space="0"/>
              <w:bottom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农业资源利用</w:t>
            </w:r>
          </w:p>
        </w:tc>
        <w:tc>
          <w:tcPr>
            <w:tcW w:w="850" w:type="dxa"/>
            <w:tcBorders>
              <w:top w:val="single" w:color="auto" w:sz="4" w:space="0"/>
              <w:bottom w:val="single" w:color="auto" w:sz="4" w:space="0"/>
            </w:tcBorders>
            <w:vAlign w:val="center"/>
          </w:tcPr>
          <w:p>
            <w:pPr>
              <w:widowControl/>
              <w:adjustRightInd w:val="0"/>
              <w:snapToGrid w:val="0"/>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4</w:t>
            </w:r>
            <w:r>
              <w:rPr>
                <w:rFonts w:hint="eastAsia" w:ascii="仿宋" w:hAnsi="仿宋" w:eastAsia="仿宋" w:cs="仿宋"/>
                <w:color w:val="auto"/>
                <w:kern w:val="0"/>
                <w:sz w:val="30"/>
                <w:szCs w:val="30"/>
                <w:lang w:val="en-US" w:eastAsia="zh-CN"/>
              </w:rPr>
              <w:t>4</w:t>
            </w:r>
          </w:p>
        </w:tc>
        <w:tc>
          <w:tcPr>
            <w:tcW w:w="827" w:type="dxa"/>
            <w:tcBorders>
              <w:top w:val="single" w:color="auto" w:sz="4" w:space="0"/>
              <w:bottom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0</w:t>
            </w:r>
          </w:p>
        </w:tc>
        <w:tc>
          <w:tcPr>
            <w:tcW w:w="904" w:type="dxa"/>
            <w:tcBorders>
              <w:top w:val="single" w:color="auto" w:sz="4" w:space="0"/>
              <w:bottom w:val="single" w:color="auto" w:sz="4" w:space="0"/>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6</w:t>
            </w:r>
          </w:p>
        </w:tc>
        <w:tc>
          <w:tcPr>
            <w:tcW w:w="852" w:type="dxa"/>
            <w:tcBorders>
              <w:top w:val="single" w:color="auto" w:sz="4" w:space="0"/>
              <w:bottom w:val="single" w:color="auto" w:sz="4" w:space="0"/>
            </w:tcBorders>
            <w:vAlign w:val="center"/>
          </w:tcPr>
          <w:p>
            <w:pPr>
              <w:widowControl/>
              <w:adjustRightInd w:val="0"/>
              <w:snapToGrid w:val="0"/>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3</w:t>
            </w:r>
            <w:r>
              <w:rPr>
                <w:rFonts w:hint="eastAsia" w:ascii="仿宋" w:hAnsi="仿宋" w:eastAsia="仿宋" w:cs="仿宋"/>
                <w:color w:val="auto"/>
                <w:kern w:val="0"/>
                <w:sz w:val="30"/>
                <w:szCs w:val="30"/>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563" w:hRule="exact"/>
        </w:trPr>
        <w:tc>
          <w:tcPr>
            <w:tcW w:w="3205" w:type="dxa"/>
            <w:tcBorders>
              <w:top w:val="single" w:color="auto" w:sz="4" w:space="0"/>
              <w:tl2br w:val="nil"/>
              <w:tr2bl w:val="nil"/>
            </w:tcBorders>
            <w:vAlign w:val="center"/>
          </w:tcPr>
          <w:p>
            <w:pPr>
              <w:widowControl/>
              <w:adjustRightInd w:val="0"/>
              <w:snapToGrid w:val="0"/>
              <w:ind w:left="900" w:hanging="900" w:hangingChars="3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095136</w:t>
            </w:r>
          </w:p>
          <w:p>
            <w:pPr>
              <w:widowControl/>
              <w:adjustRightInd w:val="0"/>
              <w:snapToGrid w:val="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农业工程与信息技术</w:t>
            </w:r>
          </w:p>
        </w:tc>
        <w:tc>
          <w:tcPr>
            <w:tcW w:w="2669"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农业信息化</w:t>
            </w:r>
          </w:p>
        </w:tc>
        <w:tc>
          <w:tcPr>
            <w:tcW w:w="850"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23</w:t>
            </w:r>
          </w:p>
        </w:tc>
        <w:tc>
          <w:tcPr>
            <w:tcW w:w="827"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0</w:t>
            </w:r>
          </w:p>
        </w:tc>
        <w:tc>
          <w:tcPr>
            <w:tcW w:w="904"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12</w:t>
            </w:r>
          </w:p>
        </w:tc>
        <w:tc>
          <w:tcPr>
            <w:tcW w:w="852" w:type="dxa"/>
            <w:tcBorders>
              <w:top w:val="single" w:color="auto" w:sz="4" w:space="0"/>
              <w:tl2br w:val="nil"/>
              <w:tr2bl w:val="nil"/>
            </w:tcBorders>
            <w:vAlign w:val="center"/>
          </w:tcPr>
          <w:p>
            <w:pPr>
              <w:widowControl/>
              <w:adjustRightInd w:val="0"/>
              <w:snapToGrid w:val="0"/>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11</w:t>
            </w:r>
          </w:p>
        </w:tc>
      </w:tr>
    </w:tbl>
    <w:p>
      <w:pPr>
        <w:spacing w:line="600" w:lineRule="exact"/>
        <w:jc w:val="left"/>
        <w:rPr>
          <w:rFonts w:ascii="Times New Roman" w:hAnsi="Times New Roman" w:eastAsia="黑体"/>
          <w:bCs/>
          <w:color w:val="auto"/>
          <w:sz w:val="32"/>
          <w:szCs w:val="32"/>
        </w:rPr>
      </w:pPr>
    </w:p>
    <w:bookmarkEnd w:id="1"/>
    <w:p>
      <w:pPr>
        <w:pStyle w:val="2"/>
        <w:rPr>
          <w:color w:val="auto"/>
        </w:rPr>
      </w:pPr>
      <w:r>
        <w:rPr>
          <w:color w:val="auto"/>
        </w:rPr>
        <w:br w:type="page"/>
      </w:r>
    </w:p>
    <w:p>
      <w:pPr>
        <w:spacing w:line="600" w:lineRule="exact"/>
        <w:jc w:val="center"/>
        <w:rPr>
          <w:rFonts w:ascii="Times New Roman" w:hAnsi="Times New Roman" w:eastAsia="黑体"/>
          <w:bCs/>
          <w:color w:val="auto"/>
          <w:sz w:val="22"/>
          <w:szCs w:val="22"/>
        </w:rPr>
      </w:pPr>
      <w:r>
        <w:rPr>
          <w:rFonts w:hint="eastAsia" w:ascii="Times New Roman" w:hAnsi="Times New Roman" w:eastAsia="黑体"/>
          <w:bCs/>
          <w:color w:val="auto"/>
          <w:sz w:val="22"/>
          <w:szCs w:val="22"/>
        </w:rPr>
        <w:t>附表2</w:t>
      </w:r>
      <w:r>
        <w:rPr>
          <w:rFonts w:ascii="Times New Roman" w:hAnsi="Times New Roman" w:eastAsia="黑体"/>
          <w:bCs/>
          <w:color w:val="auto"/>
          <w:sz w:val="22"/>
          <w:szCs w:val="22"/>
        </w:rPr>
        <w:t xml:space="preserve"> </w:t>
      </w:r>
      <w:r>
        <w:rPr>
          <w:rFonts w:hint="eastAsia" w:ascii="Times New Roman" w:hAnsi="Times New Roman" w:eastAsia="黑体"/>
          <w:bCs/>
          <w:color w:val="auto"/>
          <w:sz w:val="22"/>
          <w:szCs w:val="22"/>
        </w:rPr>
        <w:t>一志愿</w:t>
      </w:r>
      <w:r>
        <w:rPr>
          <w:rFonts w:ascii="Times New Roman" w:hAnsi="Times New Roman" w:eastAsia="黑体"/>
          <w:bCs/>
          <w:color w:val="auto"/>
          <w:sz w:val="22"/>
          <w:szCs w:val="22"/>
        </w:rPr>
        <w:t>考生</w:t>
      </w:r>
      <w:r>
        <w:rPr>
          <w:rFonts w:hint="eastAsia" w:ascii="Times New Roman" w:hAnsi="Times New Roman" w:eastAsia="黑体"/>
          <w:bCs/>
          <w:color w:val="auto"/>
          <w:sz w:val="22"/>
          <w:szCs w:val="22"/>
        </w:rPr>
        <w:t>复试、加试</w:t>
      </w:r>
      <w:r>
        <w:rPr>
          <w:rFonts w:ascii="Times New Roman" w:hAnsi="Times New Roman" w:eastAsia="黑体"/>
          <w:bCs/>
          <w:color w:val="auto"/>
          <w:sz w:val="22"/>
          <w:szCs w:val="22"/>
        </w:rPr>
        <w:t>时间</w:t>
      </w:r>
      <w:r>
        <w:rPr>
          <w:rFonts w:hint="eastAsia" w:ascii="Times New Roman" w:hAnsi="Times New Roman" w:eastAsia="黑体"/>
          <w:bCs/>
          <w:color w:val="auto"/>
          <w:sz w:val="22"/>
          <w:szCs w:val="22"/>
        </w:rPr>
        <w:t>安排及本校考生</w:t>
      </w:r>
      <w:r>
        <w:rPr>
          <w:rFonts w:hint="eastAsia" w:ascii="Times New Roman" w:hAnsi="Times New Roman" w:eastAsia="黑体"/>
          <w:bCs/>
          <w:color w:val="auto"/>
          <w:sz w:val="22"/>
          <w:szCs w:val="22"/>
          <w:lang w:eastAsia="zh-CN"/>
        </w:rPr>
        <w:t>网上</w:t>
      </w:r>
      <w:r>
        <w:rPr>
          <w:rFonts w:hint="eastAsia" w:ascii="Times New Roman" w:hAnsi="Times New Roman" w:eastAsia="黑体"/>
          <w:bCs/>
          <w:color w:val="auto"/>
          <w:sz w:val="22"/>
          <w:szCs w:val="22"/>
        </w:rPr>
        <w:t>面试</w:t>
      </w:r>
      <w:r>
        <w:rPr>
          <w:rFonts w:ascii="Times New Roman" w:hAnsi="Times New Roman" w:eastAsia="黑体"/>
          <w:bCs/>
          <w:color w:val="auto"/>
          <w:sz w:val="22"/>
          <w:szCs w:val="22"/>
        </w:rPr>
        <w:t>地点</w:t>
      </w:r>
      <w:r>
        <w:rPr>
          <w:rFonts w:hint="eastAsia" w:ascii="Times New Roman" w:hAnsi="Times New Roman" w:eastAsia="黑体"/>
          <w:bCs/>
          <w:color w:val="auto"/>
          <w:sz w:val="22"/>
          <w:szCs w:val="22"/>
          <w:lang w:eastAsia="zh-CN"/>
        </w:rPr>
        <w:t>服务</w:t>
      </w:r>
      <w:r>
        <w:rPr>
          <w:rFonts w:hint="eastAsia" w:ascii="Times New Roman" w:hAnsi="Times New Roman" w:eastAsia="黑体"/>
          <w:bCs/>
          <w:color w:val="auto"/>
          <w:sz w:val="22"/>
          <w:szCs w:val="22"/>
        </w:rPr>
        <w:t>安排（农科楼北楼）</w:t>
      </w:r>
    </w:p>
    <w:tbl>
      <w:tblPr>
        <w:tblStyle w:val="13"/>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13"/>
        <w:gridCol w:w="1296"/>
        <w:gridCol w:w="908"/>
        <w:gridCol w:w="850"/>
        <w:gridCol w:w="90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 w:hAnsi="仿宋" w:eastAsia="仿宋"/>
                <w:bCs/>
                <w:color w:val="auto"/>
                <w:sz w:val="21"/>
                <w:szCs w:val="21"/>
              </w:rPr>
            </w:pPr>
            <w:r>
              <w:rPr>
                <w:rFonts w:hint="eastAsia" w:ascii="仿宋" w:hAnsi="仿宋" w:eastAsia="仿宋"/>
                <w:bCs/>
                <w:color w:val="auto"/>
                <w:sz w:val="21"/>
                <w:szCs w:val="21"/>
              </w:rPr>
              <w:t>学位点名称</w:t>
            </w:r>
          </w:p>
        </w:tc>
        <w:tc>
          <w:tcPr>
            <w:tcW w:w="121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Cs/>
                <w:color w:val="auto"/>
                <w:sz w:val="21"/>
                <w:szCs w:val="21"/>
              </w:rPr>
            </w:pPr>
            <w:r>
              <w:rPr>
                <w:rFonts w:hint="eastAsia" w:ascii="仿宋" w:hAnsi="仿宋" w:eastAsia="仿宋"/>
                <w:bCs/>
                <w:color w:val="auto"/>
                <w:sz w:val="21"/>
                <w:szCs w:val="21"/>
              </w:rPr>
              <w:t>复试</w:t>
            </w:r>
            <w:r>
              <w:rPr>
                <w:rFonts w:ascii="仿宋" w:hAnsi="仿宋" w:eastAsia="仿宋"/>
                <w:bCs/>
                <w:color w:val="auto"/>
                <w:sz w:val="21"/>
                <w:szCs w:val="21"/>
              </w:rPr>
              <w:t>时间</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1"/>
                <w:szCs w:val="21"/>
              </w:rPr>
            </w:pPr>
            <w:r>
              <w:rPr>
                <w:rFonts w:hint="eastAsia" w:ascii="仿宋" w:hAnsi="仿宋" w:eastAsia="仿宋"/>
                <w:bCs/>
                <w:color w:val="auto"/>
                <w:sz w:val="21"/>
                <w:szCs w:val="21"/>
              </w:rPr>
              <w:t>加试</w:t>
            </w:r>
            <w:r>
              <w:rPr>
                <w:rFonts w:ascii="仿宋" w:hAnsi="仿宋" w:eastAsia="仿宋"/>
                <w:bCs/>
                <w:color w:val="auto"/>
                <w:sz w:val="21"/>
                <w:szCs w:val="21"/>
              </w:rPr>
              <w:t>时间</w:t>
            </w:r>
          </w:p>
        </w:tc>
        <w:tc>
          <w:tcPr>
            <w:tcW w:w="90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Cs/>
                <w:color w:val="auto"/>
                <w:sz w:val="21"/>
                <w:szCs w:val="21"/>
              </w:rPr>
            </w:pPr>
            <w:r>
              <w:rPr>
                <w:rFonts w:hint="eastAsia" w:ascii="仿宋" w:hAnsi="仿宋" w:eastAsia="仿宋"/>
                <w:bCs/>
                <w:color w:val="auto"/>
                <w:sz w:val="21"/>
                <w:szCs w:val="21"/>
              </w:rPr>
              <w:t>待考区</w:t>
            </w:r>
          </w:p>
        </w:tc>
        <w:tc>
          <w:tcPr>
            <w:tcW w:w="85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Cs/>
                <w:color w:val="auto"/>
                <w:sz w:val="21"/>
                <w:szCs w:val="21"/>
              </w:rPr>
            </w:pPr>
            <w:r>
              <w:rPr>
                <w:rFonts w:hint="eastAsia" w:ascii="仿宋" w:hAnsi="仿宋" w:eastAsia="仿宋"/>
                <w:bCs/>
                <w:color w:val="auto"/>
                <w:sz w:val="21"/>
                <w:szCs w:val="21"/>
              </w:rPr>
              <w:t>应考区</w:t>
            </w:r>
          </w:p>
        </w:tc>
        <w:tc>
          <w:tcPr>
            <w:tcW w:w="90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Cs/>
                <w:color w:val="auto"/>
                <w:sz w:val="21"/>
                <w:szCs w:val="21"/>
              </w:rPr>
            </w:pPr>
            <w:r>
              <w:rPr>
                <w:rFonts w:hint="eastAsia" w:ascii="仿宋" w:hAnsi="仿宋" w:eastAsia="仿宋"/>
                <w:bCs/>
                <w:color w:val="auto"/>
                <w:sz w:val="21"/>
                <w:szCs w:val="21"/>
              </w:rPr>
              <w:t>考官区</w:t>
            </w:r>
          </w:p>
        </w:tc>
        <w:tc>
          <w:tcPr>
            <w:tcW w:w="151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Cs/>
                <w:color w:val="auto"/>
                <w:sz w:val="21"/>
                <w:szCs w:val="21"/>
              </w:rPr>
            </w:pPr>
            <w:r>
              <w:rPr>
                <w:rFonts w:hint="eastAsia" w:ascii="仿宋" w:hAnsi="仿宋" w:eastAsia="仿宋"/>
                <w:bCs/>
                <w:color w:val="auto"/>
                <w:sz w:val="21"/>
                <w:szCs w:val="21"/>
              </w:rPr>
              <w:t>复试组</w:t>
            </w:r>
            <w:r>
              <w:rPr>
                <w:rFonts w:ascii="仿宋" w:hAnsi="仿宋" w:eastAsia="仿宋"/>
                <w:bCs/>
                <w:color w:val="auto"/>
                <w:sz w:val="21"/>
                <w:szCs w:val="21"/>
              </w:rPr>
              <w:t>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bCs/>
                <w:color w:val="auto"/>
                <w:sz w:val="21"/>
                <w:szCs w:val="21"/>
              </w:rPr>
              <w:t>生物</w:t>
            </w:r>
            <w:r>
              <w:rPr>
                <w:rFonts w:ascii="仿宋" w:hAnsi="仿宋" w:eastAsia="仿宋"/>
                <w:bCs/>
                <w:color w:val="auto"/>
                <w:sz w:val="21"/>
                <w:szCs w:val="21"/>
              </w:rPr>
              <w:t>学</w:t>
            </w:r>
          </w:p>
        </w:tc>
        <w:tc>
          <w:tcPr>
            <w:tcW w:w="12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bCs/>
                <w:color w:val="auto"/>
                <w:sz w:val="21"/>
                <w:szCs w:val="21"/>
              </w:rPr>
              <w:t>5月1</w:t>
            </w:r>
            <w:r>
              <w:rPr>
                <w:rFonts w:hint="eastAsia" w:ascii="仿宋" w:hAnsi="仿宋" w:eastAsia="仿宋"/>
                <w:bCs/>
                <w:color w:val="auto"/>
                <w:sz w:val="21"/>
                <w:szCs w:val="21"/>
                <w:lang w:val="en-US" w:eastAsia="zh-CN"/>
              </w:rPr>
              <w:t>5</w:t>
            </w:r>
            <w:r>
              <w:rPr>
                <w:rFonts w:hint="eastAsia" w:ascii="仿宋" w:hAnsi="仿宋" w:eastAsia="仿宋"/>
                <w:bCs/>
                <w:color w:val="auto"/>
                <w:sz w:val="21"/>
                <w:szCs w:val="21"/>
              </w:rPr>
              <w:t>日</w:t>
            </w:r>
            <w:r>
              <w:rPr>
                <w:rFonts w:hint="default" w:ascii="仿宋" w:hAnsi="仿宋" w:eastAsia="仿宋"/>
                <w:bCs/>
                <w:color w:val="auto"/>
                <w:sz w:val="21"/>
                <w:szCs w:val="21"/>
              </w:rPr>
              <w:t>1</w:t>
            </w:r>
            <w:r>
              <w:rPr>
                <w:rFonts w:hint="eastAsia" w:ascii="仿宋" w:hAnsi="仿宋" w:eastAsia="仿宋"/>
                <w:bCs/>
                <w:color w:val="auto"/>
                <w:sz w:val="21"/>
                <w:szCs w:val="21"/>
                <w:lang w:val="en-US" w:eastAsia="zh-CN"/>
              </w:rPr>
              <w:t>8:</w:t>
            </w:r>
            <w:r>
              <w:rPr>
                <w:rFonts w:hint="default" w:ascii="仿宋" w:hAnsi="仿宋" w:eastAsia="仿宋"/>
                <w:bCs/>
                <w:color w:val="auto"/>
                <w:sz w:val="21"/>
                <w:szCs w:val="21"/>
                <w:lang w:eastAsia="zh-CN"/>
              </w:rPr>
              <w:t>0</w:t>
            </w:r>
            <w:r>
              <w:rPr>
                <w:rFonts w:hint="eastAsia" w:ascii="仿宋" w:hAnsi="仿宋" w:eastAsia="仿宋"/>
                <w:bCs/>
                <w:color w:val="auto"/>
                <w:sz w:val="21"/>
                <w:szCs w:val="21"/>
                <w:lang w:val="en-US" w:eastAsia="zh-CN"/>
              </w:rPr>
              <w:t>0</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1"/>
                <w:szCs w:val="21"/>
              </w:rPr>
            </w:pPr>
            <w:r>
              <w:rPr>
                <w:rFonts w:hint="eastAsia" w:ascii="仿宋" w:hAnsi="仿宋" w:eastAsia="仿宋"/>
                <w:bCs/>
                <w:color w:val="auto"/>
                <w:sz w:val="21"/>
                <w:szCs w:val="21"/>
              </w:rPr>
              <w:t>5月</w:t>
            </w:r>
            <w:r>
              <w:rPr>
                <w:rFonts w:hint="eastAsia" w:ascii="仿宋" w:hAnsi="仿宋" w:eastAsia="仿宋"/>
                <w:bCs/>
                <w:color w:val="auto"/>
                <w:sz w:val="21"/>
                <w:szCs w:val="21"/>
                <w:lang w:val="en-US" w:eastAsia="zh-CN"/>
              </w:rPr>
              <w:t>15</w:t>
            </w:r>
            <w:r>
              <w:rPr>
                <w:rFonts w:hint="eastAsia" w:ascii="仿宋" w:hAnsi="仿宋" w:eastAsia="仿宋"/>
                <w:bCs/>
                <w:color w:val="auto"/>
                <w:sz w:val="21"/>
                <w:szCs w:val="21"/>
              </w:rPr>
              <w:t>日1</w:t>
            </w:r>
            <w:r>
              <w:rPr>
                <w:rFonts w:hint="eastAsia" w:ascii="仿宋" w:hAnsi="仿宋" w:eastAsia="仿宋"/>
                <w:bCs/>
                <w:color w:val="auto"/>
                <w:sz w:val="21"/>
                <w:szCs w:val="21"/>
                <w:lang w:val="en-US" w:eastAsia="zh-CN"/>
              </w:rPr>
              <w:t>9</w:t>
            </w:r>
            <w:r>
              <w:rPr>
                <w:rFonts w:hint="eastAsia" w:ascii="仿宋" w:hAnsi="仿宋" w:eastAsia="仿宋"/>
                <w:bCs/>
                <w:color w:val="auto"/>
                <w:sz w:val="21"/>
                <w:szCs w:val="21"/>
              </w:rPr>
              <w:t>:</w:t>
            </w:r>
            <w:r>
              <w:rPr>
                <w:rFonts w:hint="eastAsia" w:ascii="仿宋" w:hAnsi="仿宋" w:eastAsia="仿宋"/>
                <w:bCs/>
                <w:color w:val="auto"/>
                <w:sz w:val="21"/>
                <w:szCs w:val="21"/>
                <w:lang w:val="en-US" w:eastAsia="zh-CN"/>
              </w:rPr>
              <w:t>0</w:t>
            </w:r>
            <w:r>
              <w:rPr>
                <w:rFonts w:hint="eastAsia" w:ascii="仿宋" w:hAnsi="仿宋" w:eastAsia="仿宋"/>
                <w:bCs/>
                <w:color w:val="auto"/>
                <w:sz w:val="21"/>
                <w:szCs w:val="21"/>
              </w:rPr>
              <w:t>0</w:t>
            </w:r>
          </w:p>
        </w:tc>
        <w:tc>
          <w:tcPr>
            <w:tcW w:w="908"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bCs/>
                <w:color w:val="auto"/>
                <w:sz w:val="21"/>
                <w:szCs w:val="21"/>
                <w:lang w:val="en-US" w:eastAsia="zh-CN"/>
              </w:rPr>
            </w:pPr>
            <w:r>
              <w:rPr>
                <w:rFonts w:hint="eastAsia" w:ascii="仿宋" w:hAnsi="仿宋" w:eastAsia="仿宋"/>
                <w:color w:val="auto"/>
                <w:sz w:val="21"/>
                <w:szCs w:val="21"/>
              </w:rPr>
              <w:t>B1-11</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Cs/>
                <w:color w:val="auto"/>
                <w:sz w:val="21"/>
                <w:szCs w:val="21"/>
                <w:lang w:eastAsia="zh-CN"/>
              </w:rPr>
            </w:pPr>
            <w:r>
              <w:rPr>
                <w:rFonts w:hint="eastAsia" w:ascii="仿宋" w:hAnsi="仿宋" w:eastAsia="仿宋"/>
                <w:color w:val="auto"/>
                <w:sz w:val="21"/>
                <w:szCs w:val="21"/>
              </w:rPr>
              <w:t>B5-</w:t>
            </w:r>
            <w:r>
              <w:rPr>
                <w:rFonts w:hint="eastAsia" w:ascii="仿宋" w:hAnsi="仿宋" w:eastAsia="仿宋"/>
                <w:color w:val="auto"/>
                <w:sz w:val="21"/>
                <w:szCs w:val="21"/>
                <w:lang w:val="en-US" w:eastAsia="zh-CN"/>
              </w:rPr>
              <w:t>07</w:t>
            </w:r>
          </w:p>
        </w:tc>
        <w:tc>
          <w:tcPr>
            <w:tcW w:w="90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color w:val="auto"/>
                <w:sz w:val="21"/>
                <w:szCs w:val="21"/>
              </w:rPr>
              <w:t>B5-</w:t>
            </w:r>
            <w:r>
              <w:rPr>
                <w:rFonts w:hint="eastAsia" w:ascii="仿宋" w:hAnsi="仿宋" w:eastAsia="仿宋"/>
                <w:color w:val="auto"/>
                <w:sz w:val="21"/>
                <w:szCs w:val="21"/>
                <w:lang w:val="en-US" w:eastAsia="zh-CN"/>
              </w:rPr>
              <w:t>08</w:t>
            </w:r>
          </w:p>
        </w:tc>
        <w:tc>
          <w:tcPr>
            <w:tcW w:w="151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孟岩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18899537629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bCs/>
                <w:color w:val="auto"/>
                <w:sz w:val="21"/>
                <w:szCs w:val="21"/>
              </w:rPr>
              <w:t>草学</w:t>
            </w:r>
          </w:p>
        </w:tc>
        <w:tc>
          <w:tcPr>
            <w:tcW w:w="12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bCs/>
                <w:color w:val="auto"/>
                <w:sz w:val="21"/>
                <w:szCs w:val="21"/>
              </w:rPr>
              <w:t>5月1</w:t>
            </w:r>
            <w:r>
              <w:rPr>
                <w:rFonts w:hint="eastAsia" w:ascii="仿宋" w:hAnsi="仿宋" w:eastAsia="仿宋"/>
                <w:bCs/>
                <w:color w:val="auto"/>
                <w:sz w:val="21"/>
                <w:szCs w:val="21"/>
                <w:lang w:val="en-US" w:eastAsia="zh-CN"/>
              </w:rPr>
              <w:t>5</w:t>
            </w:r>
            <w:r>
              <w:rPr>
                <w:rFonts w:hint="eastAsia" w:ascii="仿宋" w:hAnsi="仿宋" w:eastAsia="仿宋"/>
                <w:bCs/>
                <w:color w:val="auto"/>
                <w:sz w:val="21"/>
                <w:szCs w:val="21"/>
              </w:rPr>
              <w:t>日</w:t>
            </w:r>
            <w:r>
              <w:rPr>
                <w:rFonts w:hint="eastAsia" w:ascii="仿宋" w:hAnsi="仿宋" w:eastAsia="仿宋"/>
                <w:bCs/>
                <w:color w:val="auto"/>
                <w:sz w:val="21"/>
                <w:szCs w:val="21"/>
                <w:lang w:val="en-US" w:eastAsia="zh-CN"/>
              </w:rPr>
              <w:t>1</w:t>
            </w:r>
            <w:r>
              <w:rPr>
                <w:rFonts w:hint="eastAsia" w:ascii="仿宋" w:hAnsi="仿宋" w:eastAsia="仿宋"/>
                <w:bCs/>
                <w:color w:val="auto"/>
                <w:sz w:val="21"/>
                <w:szCs w:val="21"/>
              </w:rPr>
              <w:t>0:00</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1"/>
                <w:szCs w:val="21"/>
              </w:rPr>
            </w:pPr>
            <w:r>
              <w:rPr>
                <w:rFonts w:hint="eastAsia" w:ascii="仿宋" w:hAnsi="仿宋" w:eastAsia="仿宋"/>
                <w:bCs/>
                <w:color w:val="auto"/>
                <w:sz w:val="21"/>
                <w:szCs w:val="21"/>
              </w:rPr>
              <w:t>5月</w:t>
            </w:r>
            <w:r>
              <w:rPr>
                <w:rFonts w:hint="eastAsia" w:ascii="仿宋" w:hAnsi="仿宋" w:eastAsia="仿宋"/>
                <w:bCs/>
                <w:color w:val="auto"/>
                <w:sz w:val="21"/>
                <w:szCs w:val="21"/>
                <w:lang w:val="en-US" w:eastAsia="zh-CN"/>
              </w:rPr>
              <w:t>15</w:t>
            </w:r>
            <w:r>
              <w:rPr>
                <w:rFonts w:hint="eastAsia" w:ascii="仿宋" w:hAnsi="仿宋" w:eastAsia="仿宋"/>
                <w:bCs/>
                <w:color w:val="auto"/>
                <w:sz w:val="21"/>
                <w:szCs w:val="21"/>
              </w:rPr>
              <w:t>日</w:t>
            </w:r>
            <w:r>
              <w:rPr>
                <w:rFonts w:hint="eastAsia" w:ascii="仿宋" w:hAnsi="仿宋" w:eastAsia="仿宋"/>
                <w:bCs/>
                <w:color w:val="auto"/>
                <w:sz w:val="21"/>
                <w:szCs w:val="21"/>
                <w:lang w:val="en-US" w:eastAsia="zh-CN"/>
              </w:rPr>
              <w:t>19</w:t>
            </w:r>
            <w:r>
              <w:rPr>
                <w:rFonts w:hint="eastAsia" w:ascii="仿宋" w:hAnsi="仿宋" w:eastAsia="仿宋"/>
                <w:bCs/>
                <w:color w:val="auto"/>
                <w:sz w:val="21"/>
                <w:szCs w:val="21"/>
              </w:rPr>
              <w:t>:</w:t>
            </w:r>
            <w:r>
              <w:rPr>
                <w:rFonts w:hint="eastAsia" w:ascii="仿宋" w:hAnsi="仿宋" w:eastAsia="仿宋"/>
                <w:bCs/>
                <w:color w:val="auto"/>
                <w:sz w:val="21"/>
                <w:szCs w:val="21"/>
                <w:lang w:val="en-US" w:eastAsia="zh-CN"/>
              </w:rPr>
              <w:t>3</w:t>
            </w:r>
            <w:r>
              <w:rPr>
                <w:rFonts w:hint="eastAsia" w:ascii="仿宋" w:hAnsi="仿宋" w:eastAsia="仿宋"/>
                <w:bCs/>
                <w:color w:val="auto"/>
                <w:sz w:val="21"/>
                <w:szCs w:val="21"/>
              </w:rPr>
              <w:t>0</w:t>
            </w:r>
          </w:p>
        </w:tc>
        <w:tc>
          <w:tcPr>
            <w:tcW w:w="90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color w:val="auto"/>
                <w:sz w:val="21"/>
                <w:szCs w:val="21"/>
              </w:rPr>
              <w:t>B1-11</w:t>
            </w:r>
          </w:p>
        </w:tc>
        <w:tc>
          <w:tcPr>
            <w:tcW w:w="8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color w:val="auto"/>
                <w:sz w:val="21"/>
                <w:szCs w:val="21"/>
              </w:rPr>
              <w:t>B1-10</w:t>
            </w:r>
          </w:p>
        </w:tc>
        <w:tc>
          <w:tcPr>
            <w:tcW w:w="90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color w:val="auto"/>
                <w:sz w:val="21"/>
                <w:szCs w:val="21"/>
              </w:rPr>
            </w:pPr>
            <w:r>
              <w:rPr>
                <w:rFonts w:hint="eastAsia" w:ascii="仿宋" w:hAnsi="仿宋" w:eastAsia="仿宋"/>
                <w:bCs/>
                <w:color w:val="auto"/>
                <w:sz w:val="21"/>
                <w:szCs w:val="21"/>
              </w:rPr>
              <w:t>B1-13</w:t>
            </w:r>
          </w:p>
        </w:tc>
        <w:tc>
          <w:tcPr>
            <w:tcW w:w="151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刘美君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18899537629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农业资源与环境（资源利用与植物保护-农业资源利用）</w:t>
            </w:r>
          </w:p>
        </w:tc>
        <w:tc>
          <w:tcPr>
            <w:tcW w:w="12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5月</w:t>
            </w:r>
            <w:r>
              <w:rPr>
                <w:rFonts w:hint="eastAsia" w:ascii="仿宋" w:hAnsi="仿宋" w:eastAsia="仿宋"/>
                <w:color w:val="auto"/>
                <w:sz w:val="21"/>
                <w:szCs w:val="21"/>
                <w:lang w:val="en-US" w:eastAsia="zh-CN"/>
              </w:rPr>
              <w:t>17</w:t>
            </w:r>
            <w:r>
              <w:rPr>
                <w:rFonts w:hint="eastAsia" w:ascii="仿宋" w:hAnsi="仿宋" w:eastAsia="仿宋"/>
                <w:color w:val="auto"/>
                <w:sz w:val="21"/>
                <w:szCs w:val="21"/>
              </w:rPr>
              <w:t>日</w:t>
            </w:r>
            <w:r>
              <w:rPr>
                <w:rFonts w:hint="eastAsia" w:ascii="仿宋" w:hAnsi="仿宋" w:eastAsia="仿宋"/>
                <w:color w:val="auto"/>
                <w:sz w:val="21"/>
                <w:szCs w:val="21"/>
                <w:lang w:val="en-US" w:eastAsia="zh-CN"/>
              </w:rPr>
              <w:t>1</w:t>
            </w:r>
            <w:r>
              <w:rPr>
                <w:rFonts w:hint="eastAsia" w:ascii="仿宋" w:hAnsi="仿宋" w:eastAsia="仿宋"/>
                <w:color w:val="auto"/>
                <w:sz w:val="21"/>
                <w:szCs w:val="21"/>
              </w:rPr>
              <w:t>0:00</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5月</w:t>
            </w:r>
            <w:r>
              <w:rPr>
                <w:rFonts w:hint="eastAsia" w:ascii="仿宋" w:hAnsi="仿宋" w:eastAsia="仿宋"/>
                <w:color w:val="auto"/>
                <w:sz w:val="21"/>
                <w:szCs w:val="21"/>
                <w:lang w:val="en-US" w:eastAsia="zh-CN"/>
              </w:rPr>
              <w:t>17</w:t>
            </w:r>
            <w:r>
              <w:rPr>
                <w:rFonts w:hint="eastAsia" w:ascii="仿宋" w:hAnsi="仿宋" w:eastAsia="仿宋"/>
                <w:color w:val="auto"/>
                <w:sz w:val="21"/>
                <w:szCs w:val="21"/>
              </w:rPr>
              <w:t>日</w:t>
            </w:r>
            <w:r>
              <w:rPr>
                <w:rFonts w:hint="eastAsia" w:ascii="仿宋" w:hAnsi="仿宋" w:eastAsia="仿宋"/>
                <w:color w:val="auto"/>
                <w:sz w:val="21"/>
                <w:szCs w:val="21"/>
                <w:lang w:val="en-US" w:eastAsia="zh-CN"/>
              </w:rPr>
              <w:t>20</w:t>
            </w:r>
            <w:r>
              <w:rPr>
                <w:rFonts w:hint="eastAsia" w:ascii="仿宋" w:hAnsi="仿宋" w:eastAsia="仿宋"/>
                <w:color w:val="auto"/>
                <w:sz w:val="21"/>
                <w:szCs w:val="21"/>
              </w:rPr>
              <w:t>:</w:t>
            </w:r>
            <w:r>
              <w:rPr>
                <w:rFonts w:hint="eastAsia" w:ascii="仿宋" w:hAnsi="仿宋" w:eastAsia="仿宋"/>
                <w:color w:val="auto"/>
                <w:sz w:val="21"/>
                <w:szCs w:val="21"/>
                <w:lang w:val="en-US" w:eastAsia="zh-CN"/>
              </w:rPr>
              <w:t>00</w:t>
            </w:r>
          </w:p>
        </w:tc>
        <w:tc>
          <w:tcPr>
            <w:tcW w:w="90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B1-11</w:t>
            </w:r>
          </w:p>
        </w:tc>
        <w:tc>
          <w:tcPr>
            <w:tcW w:w="8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lang w:val="en-US" w:eastAsia="zh-CN"/>
              </w:rPr>
            </w:pPr>
            <w:r>
              <w:rPr>
                <w:rFonts w:hint="eastAsia" w:ascii="仿宋" w:hAnsi="仿宋" w:eastAsia="仿宋"/>
                <w:color w:val="auto"/>
                <w:sz w:val="21"/>
                <w:szCs w:val="21"/>
              </w:rPr>
              <w:t>B5-</w:t>
            </w:r>
            <w:r>
              <w:rPr>
                <w:rFonts w:hint="eastAsia" w:ascii="仿宋" w:hAnsi="仿宋" w:eastAsia="仿宋"/>
                <w:color w:val="auto"/>
                <w:sz w:val="21"/>
                <w:szCs w:val="21"/>
                <w:lang w:val="en-US" w:eastAsia="zh-CN"/>
              </w:rPr>
              <w:t>07</w:t>
            </w:r>
          </w:p>
        </w:tc>
        <w:tc>
          <w:tcPr>
            <w:tcW w:w="90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B5-08</w:t>
            </w:r>
          </w:p>
        </w:tc>
        <w:tc>
          <w:tcPr>
            <w:tcW w:w="151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李宁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18899537629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资源与环境</w:t>
            </w:r>
          </w:p>
        </w:tc>
        <w:tc>
          <w:tcPr>
            <w:tcW w:w="12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5月</w:t>
            </w:r>
            <w:r>
              <w:rPr>
                <w:rFonts w:hint="eastAsia" w:ascii="仿宋" w:hAnsi="仿宋" w:eastAsia="仿宋"/>
                <w:color w:val="auto"/>
                <w:sz w:val="21"/>
                <w:szCs w:val="21"/>
                <w:lang w:val="en-US" w:eastAsia="zh-CN"/>
              </w:rPr>
              <w:t>15</w:t>
            </w:r>
            <w:r>
              <w:rPr>
                <w:rFonts w:hint="eastAsia" w:ascii="仿宋" w:hAnsi="仿宋" w:eastAsia="仿宋"/>
                <w:color w:val="auto"/>
                <w:sz w:val="21"/>
                <w:szCs w:val="21"/>
              </w:rPr>
              <w:t>日1</w:t>
            </w:r>
            <w:r>
              <w:rPr>
                <w:rFonts w:hint="eastAsia" w:ascii="仿宋" w:hAnsi="仿宋" w:eastAsia="仿宋"/>
                <w:color w:val="auto"/>
                <w:sz w:val="21"/>
                <w:szCs w:val="21"/>
                <w:lang w:val="en-US" w:eastAsia="zh-CN"/>
              </w:rPr>
              <w:t>0</w:t>
            </w:r>
            <w:r>
              <w:rPr>
                <w:rFonts w:hint="eastAsia" w:ascii="仿宋" w:hAnsi="仿宋" w:eastAsia="仿宋"/>
                <w:color w:val="auto"/>
                <w:sz w:val="21"/>
                <w:szCs w:val="21"/>
              </w:rPr>
              <w:t>:00</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无</w:t>
            </w:r>
          </w:p>
        </w:tc>
        <w:tc>
          <w:tcPr>
            <w:tcW w:w="90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B1-11</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B5-</w:t>
            </w:r>
            <w:r>
              <w:rPr>
                <w:rFonts w:hint="eastAsia" w:ascii="仿宋" w:hAnsi="仿宋" w:eastAsia="仿宋"/>
                <w:color w:val="auto"/>
                <w:sz w:val="21"/>
                <w:szCs w:val="21"/>
                <w:lang w:val="en-US" w:eastAsia="zh-CN"/>
              </w:rPr>
              <w:t>07</w:t>
            </w:r>
          </w:p>
        </w:tc>
        <w:tc>
          <w:tcPr>
            <w:tcW w:w="90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lang w:val="en-US" w:eastAsia="zh-CN"/>
              </w:rPr>
            </w:pPr>
            <w:r>
              <w:rPr>
                <w:rFonts w:hint="eastAsia" w:ascii="仿宋" w:hAnsi="仿宋" w:eastAsia="仿宋"/>
                <w:color w:val="auto"/>
                <w:sz w:val="21"/>
                <w:szCs w:val="21"/>
              </w:rPr>
              <w:t>B5-08</w:t>
            </w:r>
          </w:p>
        </w:tc>
        <w:tc>
          <w:tcPr>
            <w:tcW w:w="151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杨艳艳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18899537629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农业工程与信息技术（农业信息化）</w:t>
            </w:r>
          </w:p>
        </w:tc>
        <w:tc>
          <w:tcPr>
            <w:tcW w:w="12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5月</w:t>
            </w:r>
            <w:r>
              <w:rPr>
                <w:rFonts w:hint="eastAsia" w:ascii="仿宋" w:hAnsi="仿宋" w:eastAsia="仿宋"/>
                <w:color w:val="auto"/>
                <w:sz w:val="21"/>
                <w:szCs w:val="21"/>
                <w:lang w:val="en-US" w:eastAsia="zh-CN"/>
              </w:rPr>
              <w:t>16</w:t>
            </w:r>
            <w:r>
              <w:rPr>
                <w:rFonts w:hint="eastAsia" w:ascii="仿宋" w:hAnsi="仿宋" w:eastAsia="仿宋"/>
                <w:color w:val="auto"/>
                <w:sz w:val="21"/>
                <w:szCs w:val="21"/>
              </w:rPr>
              <w:t>日10:00</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5月</w:t>
            </w:r>
            <w:r>
              <w:rPr>
                <w:rFonts w:hint="eastAsia" w:ascii="仿宋" w:hAnsi="仿宋" w:eastAsia="仿宋"/>
                <w:color w:val="auto"/>
                <w:sz w:val="21"/>
                <w:szCs w:val="21"/>
                <w:lang w:val="en-US" w:eastAsia="zh-CN"/>
              </w:rPr>
              <w:t>16</w:t>
            </w:r>
            <w:r>
              <w:rPr>
                <w:rFonts w:hint="eastAsia" w:ascii="仿宋" w:hAnsi="仿宋" w:eastAsia="仿宋"/>
                <w:color w:val="auto"/>
                <w:sz w:val="21"/>
                <w:szCs w:val="21"/>
              </w:rPr>
              <w:t>日1</w:t>
            </w:r>
            <w:r>
              <w:rPr>
                <w:rFonts w:hint="eastAsia" w:ascii="仿宋" w:hAnsi="仿宋" w:eastAsia="仿宋"/>
                <w:color w:val="auto"/>
                <w:sz w:val="21"/>
                <w:szCs w:val="21"/>
                <w:lang w:val="en-US" w:eastAsia="zh-CN"/>
              </w:rPr>
              <w:t>7</w:t>
            </w:r>
            <w:r>
              <w:rPr>
                <w:rFonts w:hint="eastAsia" w:ascii="仿宋" w:hAnsi="仿宋" w:eastAsia="仿宋"/>
                <w:color w:val="auto"/>
                <w:sz w:val="21"/>
                <w:szCs w:val="21"/>
              </w:rPr>
              <w:t>:00</w:t>
            </w:r>
          </w:p>
        </w:tc>
        <w:tc>
          <w:tcPr>
            <w:tcW w:w="90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rPr>
            </w:pPr>
            <w:r>
              <w:rPr>
                <w:rFonts w:hint="eastAsia" w:ascii="仿宋" w:hAnsi="仿宋" w:eastAsia="仿宋"/>
                <w:color w:val="auto"/>
                <w:sz w:val="21"/>
                <w:szCs w:val="21"/>
              </w:rPr>
              <w:t>B1-11</w:t>
            </w:r>
          </w:p>
        </w:tc>
        <w:tc>
          <w:tcPr>
            <w:tcW w:w="8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olor w:val="auto"/>
                <w:sz w:val="21"/>
                <w:szCs w:val="21"/>
                <w:lang w:val="en-US" w:eastAsia="zh-CN"/>
              </w:rPr>
            </w:pPr>
            <w:r>
              <w:rPr>
                <w:rFonts w:hint="eastAsia" w:ascii="仿宋" w:hAnsi="仿宋" w:eastAsia="仿宋"/>
                <w:color w:val="auto"/>
                <w:sz w:val="21"/>
                <w:szCs w:val="21"/>
              </w:rPr>
              <w:t>B5-</w:t>
            </w:r>
            <w:r>
              <w:rPr>
                <w:rFonts w:hint="eastAsia" w:ascii="仿宋" w:hAnsi="仿宋" w:eastAsia="仿宋"/>
                <w:color w:val="auto"/>
                <w:sz w:val="21"/>
                <w:szCs w:val="21"/>
                <w:lang w:val="en-US" w:eastAsia="zh-CN"/>
              </w:rPr>
              <w:t>07</w:t>
            </w:r>
          </w:p>
        </w:tc>
        <w:tc>
          <w:tcPr>
            <w:tcW w:w="90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olor w:val="auto"/>
                <w:sz w:val="21"/>
                <w:szCs w:val="21"/>
                <w:lang w:val="en-US" w:eastAsia="zh-CN"/>
              </w:rPr>
            </w:pPr>
            <w:r>
              <w:rPr>
                <w:rFonts w:hint="eastAsia" w:ascii="仿宋" w:hAnsi="仿宋" w:eastAsia="仿宋"/>
                <w:color w:val="auto"/>
                <w:sz w:val="21"/>
                <w:szCs w:val="21"/>
              </w:rPr>
              <w:t>B5-</w:t>
            </w:r>
            <w:r>
              <w:rPr>
                <w:rFonts w:hint="eastAsia" w:ascii="仿宋" w:hAnsi="仿宋" w:eastAsia="仿宋"/>
                <w:color w:val="auto"/>
                <w:sz w:val="21"/>
                <w:szCs w:val="21"/>
                <w:lang w:val="en-US" w:eastAsia="zh-CN"/>
              </w:rPr>
              <w:t>08</w:t>
            </w:r>
          </w:p>
        </w:tc>
        <w:tc>
          <w:tcPr>
            <w:tcW w:w="151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1"/>
                <w:szCs w:val="21"/>
                <w:lang w:eastAsia="zh-CN"/>
              </w:rPr>
            </w:pPr>
            <w:r>
              <w:rPr>
                <w:rFonts w:hint="eastAsia"/>
              </w:rPr>
              <w:t>张</w:t>
            </w:r>
            <w:r>
              <w:rPr>
                <w:rFonts w:hint="eastAsia" w:ascii="仿宋" w:hAnsi="仿宋" w:eastAsia="仿宋"/>
                <w:color w:val="auto"/>
                <w:sz w:val="21"/>
                <w:szCs w:val="21"/>
                <w:lang w:eastAsia="zh-CN"/>
              </w:rPr>
              <w:t>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ascii="仿宋" w:hAnsi="仿宋" w:eastAsia="仿宋"/>
                <w:color w:val="auto"/>
                <w:sz w:val="21"/>
                <w:szCs w:val="21"/>
                <w:lang w:eastAsia="zh-CN"/>
              </w:rPr>
              <w:t>13209901047</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Cs/>
          <w:color w:val="auto"/>
          <w:sz w:val="24"/>
          <w:szCs w:val="24"/>
          <w:lang w:eastAsia="zh-CN"/>
        </w:rPr>
      </w:pPr>
      <w:r>
        <w:rPr>
          <w:rFonts w:hint="eastAsia" w:ascii="仿宋" w:hAnsi="仿宋" w:eastAsia="仿宋"/>
          <w:color w:val="auto"/>
          <w:sz w:val="21"/>
          <w:szCs w:val="21"/>
          <w:lang w:eastAsia="zh-CN"/>
        </w:rPr>
        <w:t>备注：日程安排、应考室及考官室如有变动，另行通知。</w:t>
      </w:r>
    </w:p>
    <w:p>
      <w:pPr>
        <w:pStyle w:val="2"/>
        <w:rPr>
          <w:color w:val="auto"/>
        </w:rPr>
      </w:pPr>
      <w:r>
        <w:rPr>
          <w:color w:val="auto"/>
        </w:rPr>
        <w:br w:type="page"/>
      </w:r>
    </w:p>
    <w:p>
      <w:pPr>
        <w:spacing w:line="600" w:lineRule="exact"/>
        <w:rPr>
          <w:rFonts w:ascii="Times New Roman" w:hAnsi="Times New Roman" w:eastAsia="黑体"/>
          <w:bCs/>
          <w:color w:val="auto"/>
          <w:sz w:val="28"/>
          <w:szCs w:val="28"/>
        </w:rPr>
      </w:pPr>
      <w:r>
        <w:rPr>
          <w:rFonts w:hint="eastAsia" w:ascii="Times New Roman" w:hAnsi="Times New Roman" w:eastAsia="黑体"/>
          <w:bCs/>
          <w:color w:val="auto"/>
          <w:sz w:val="28"/>
          <w:szCs w:val="28"/>
        </w:rPr>
        <w:t>附表3 草业与环境科学学院各专业拟接收调剂生具体要求</w:t>
      </w:r>
    </w:p>
    <w:tbl>
      <w:tblPr>
        <w:tblStyle w:val="12"/>
        <w:tblW w:w="9539" w:type="dxa"/>
        <w:jc w:val="center"/>
        <w:tblInd w:w="-66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527"/>
        <w:gridCol w:w="4332"/>
        <w:gridCol w:w="368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242" w:hRule="exact"/>
          <w:jc w:val="center"/>
        </w:trPr>
        <w:tc>
          <w:tcPr>
            <w:tcW w:w="1527" w:type="dxa"/>
            <w:tcBorders>
              <w:bottom w:val="single" w:color="auto" w:sz="4" w:space="0"/>
            </w:tcBorders>
            <w:vAlign w:val="center"/>
          </w:tcPr>
          <w:p>
            <w:pPr>
              <w:widowControl/>
              <w:adjustRightInd w:val="0"/>
              <w:snapToGrid w:val="0"/>
              <w:jc w:val="center"/>
              <w:rPr>
                <w:rFonts w:ascii="仿宋" w:hAnsi="仿宋" w:eastAsia="仿宋"/>
                <w:b/>
                <w:bCs/>
                <w:color w:val="auto"/>
                <w:kern w:val="0"/>
                <w:sz w:val="24"/>
                <w:szCs w:val="24"/>
              </w:rPr>
            </w:pPr>
            <w:r>
              <w:rPr>
                <w:rFonts w:ascii="仿宋" w:hAnsi="仿宋" w:eastAsia="仿宋"/>
                <w:b/>
                <w:bCs/>
                <w:color w:val="auto"/>
                <w:kern w:val="0"/>
                <w:sz w:val="24"/>
                <w:szCs w:val="24"/>
              </w:rPr>
              <w:t>专业代码</w:t>
            </w:r>
          </w:p>
          <w:p>
            <w:pPr>
              <w:widowControl/>
              <w:adjustRightInd w:val="0"/>
              <w:snapToGrid w:val="0"/>
              <w:jc w:val="center"/>
              <w:rPr>
                <w:rFonts w:ascii="仿宋" w:hAnsi="仿宋" w:eastAsia="仿宋"/>
                <w:b/>
                <w:bCs/>
                <w:color w:val="auto"/>
                <w:kern w:val="0"/>
                <w:sz w:val="24"/>
                <w:szCs w:val="24"/>
              </w:rPr>
            </w:pPr>
            <w:r>
              <w:rPr>
                <w:rFonts w:ascii="仿宋" w:hAnsi="仿宋" w:eastAsia="仿宋"/>
                <w:b/>
                <w:bCs/>
                <w:color w:val="auto"/>
                <w:kern w:val="0"/>
                <w:sz w:val="24"/>
                <w:szCs w:val="24"/>
              </w:rPr>
              <w:t>及名称</w:t>
            </w:r>
          </w:p>
        </w:tc>
        <w:tc>
          <w:tcPr>
            <w:tcW w:w="4332" w:type="dxa"/>
            <w:tcBorders>
              <w:bottom w:val="single" w:color="auto" w:sz="4" w:space="0"/>
            </w:tcBorders>
            <w:vAlign w:val="center"/>
          </w:tcPr>
          <w:p>
            <w:pPr>
              <w:widowControl/>
              <w:adjustRightInd w:val="0"/>
              <w:snapToGrid w:val="0"/>
              <w:jc w:val="center"/>
              <w:rPr>
                <w:rFonts w:hint="eastAsia" w:ascii="仿宋" w:hAnsi="仿宋" w:eastAsia="仿宋"/>
                <w:b/>
                <w:bCs/>
                <w:color w:val="auto"/>
                <w:kern w:val="0"/>
                <w:sz w:val="24"/>
                <w:szCs w:val="24"/>
                <w:lang w:eastAsia="zh-CN"/>
              </w:rPr>
            </w:pPr>
            <w:r>
              <w:rPr>
                <w:rFonts w:hint="eastAsia" w:ascii="仿宋" w:hAnsi="仿宋" w:eastAsia="仿宋"/>
                <w:b/>
                <w:bCs/>
                <w:color w:val="auto"/>
                <w:kern w:val="0"/>
                <w:sz w:val="24"/>
                <w:szCs w:val="24"/>
              </w:rPr>
              <w:t>调剂生本科专业</w:t>
            </w:r>
            <w:r>
              <w:rPr>
                <w:rFonts w:hint="eastAsia" w:ascii="仿宋" w:hAnsi="仿宋" w:eastAsia="仿宋"/>
                <w:b/>
                <w:bCs/>
                <w:color w:val="auto"/>
                <w:kern w:val="0"/>
                <w:sz w:val="24"/>
                <w:szCs w:val="24"/>
                <w:lang w:eastAsia="zh-CN"/>
              </w:rPr>
              <w:t>（调</w:t>
            </w:r>
            <w:r>
              <w:rPr>
                <w:rFonts w:hint="eastAsia" w:ascii="仿宋" w:hAnsi="仿宋" w:eastAsia="仿宋"/>
                <w:b/>
                <w:bCs/>
                <w:color w:val="auto"/>
                <w:kern w:val="0"/>
                <w:sz w:val="24"/>
                <w:szCs w:val="24"/>
              </w:rPr>
              <w:t>剂专业</w:t>
            </w:r>
            <w:r>
              <w:rPr>
                <w:rFonts w:hint="eastAsia" w:ascii="仿宋" w:hAnsi="仿宋" w:eastAsia="仿宋"/>
                <w:b/>
                <w:bCs/>
                <w:color w:val="auto"/>
                <w:kern w:val="0"/>
                <w:sz w:val="24"/>
                <w:szCs w:val="24"/>
                <w:lang w:eastAsia="zh-CN"/>
              </w:rPr>
              <w:t>必须</w:t>
            </w:r>
            <w:r>
              <w:rPr>
                <w:rFonts w:hint="eastAsia" w:ascii="仿宋" w:hAnsi="仿宋" w:eastAsia="仿宋"/>
                <w:b/>
                <w:bCs/>
                <w:color w:val="auto"/>
                <w:kern w:val="0"/>
                <w:sz w:val="24"/>
                <w:szCs w:val="24"/>
              </w:rPr>
              <w:t>与报考专业相同或相近</w:t>
            </w:r>
            <w:r>
              <w:rPr>
                <w:rFonts w:hint="eastAsia" w:ascii="仿宋" w:hAnsi="仿宋" w:eastAsia="仿宋"/>
                <w:b/>
                <w:bCs/>
                <w:color w:val="auto"/>
                <w:kern w:val="0"/>
                <w:sz w:val="24"/>
                <w:szCs w:val="24"/>
                <w:lang w:eastAsia="zh-CN"/>
              </w:rPr>
              <w:t>）</w:t>
            </w:r>
          </w:p>
        </w:tc>
        <w:tc>
          <w:tcPr>
            <w:tcW w:w="3680" w:type="dxa"/>
            <w:tcBorders>
              <w:bottom w:val="single" w:color="auto" w:sz="4" w:space="0"/>
            </w:tcBorders>
            <w:vAlign w:val="center"/>
          </w:tcPr>
          <w:p>
            <w:pPr>
              <w:widowControl/>
              <w:adjustRightInd w:val="0"/>
              <w:snapToGrid w:val="0"/>
              <w:jc w:val="center"/>
              <w:rPr>
                <w:rFonts w:hint="eastAsia" w:ascii="仿宋" w:hAnsi="仿宋" w:eastAsia="宋体"/>
                <w:b/>
                <w:bCs/>
                <w:color w:val="auto"/>
                <w:kern w:val="0"/>
                <w:sz w:val="24"/>
                <w:szCs w:val="24"/>
                <w:lang w:eastAsia="zh-CN"/>
              </w:rPr>
            </w:pPr>
            <w:r>
              <w:rPr>
                <w:rFonts w:hint="eastAsia" w:ascii="仿宋" w:hAnsi="仿宋" w:eastAsia="仿宋"/>
                <w:b/>
                <w:bCs/>
                <w:color w:val="auto"/>
                <w:kern w:val="0"/>
                <w:sz w:val="24"/>
                <w:szCs w:val="24"/>
              </w:rPr>
              <w:t>调剂生报考专业</w:t>
            </w:r>
            <w:r>
              <w:rPr>
                <w:rFonts w:hint="eastAsia" w:ascii="仿宋" w:hAnsi="仿宋" w:eastAsia="仿宋"/>
                <w:b/>
                <w:bCs/>
                <w:color w:val="auto"/>
                <w:kern w:val="0"/>
                <w:sz w:val="24"/>
                <w:szCs w:val="24"/>
                <w:lang w:eastAsia="zh-CN"/>
              </w:rPr>
              <w:t>与调剂专业相同或为以下专业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69" w:hRule="exact"/>
          <w:jc w:val="center"/>
        </w:trPr>
        <w:tc>
          <w:tcPr>
            <w:tcW w:w="1527" w:type="dxa"/>
            <w:tcBorders>
              <w:top w:val="single" w:color="auto" w:sz="4" w:space="0"/>
              <w:bottom w:val="single" w:color="auto" w:sz="4" w:space="0"/>
              <w:tl2br w:val="nil"/>
              <w:tr2bl w:val="nil"/>
            </w:tcBorders>
            <w:vAlign w:val="center"/>
          </w:tcPr>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0710</w:t>
            </w:r>
          </w:p>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生物学</w:t>
            </w:r>
          </w:p>
        </w:tc>
        <w:tc>
          <w:tcPr>
            <w:tcW w:w="4332" w:type="dxa"/>
            <w:tcBorders>
              <w:top w:val="single" w:color="auto" w:sz="4" w:space="0"/>
              <w:bottom w:val="single" w:color="auto" w:sz="4" w:space="0"/>
              <w:tl2br w:val="nil"/>
              <w:tr2bl w:val="nil"/>
            </w:tcBorders>
            <w:vAlign w:val="center"/>
          </w:tcPr>
          <w:p>
            <w:pPr>
              <w:pStyle w:val="2"/>
              <w:jc w:val="both"/>
              <w:rPr>
                <w:rFonts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植物生物学和生物化学与分子生物学方向的调剂考生本科毕业专业可为生态学、生物科学、生物技术、作物学、林学、园艺学和草学专业；动物生物学方向的调剂考生本科毕业专业可为动物科学、动物医学、生物科学和生物技术专业。</w:t>
            </w:r>
          </w:p>
          <w:p>
            <w:pPr>
              <w:jc w:val="both"/>
              <w:rPr>
                <w:color w:val="auto"/>
              </w:rPr>
            </w:pPr>
          </w:p>
          <w:p>
            <w:pPr>
              <w:pStyle w:val="2"/>
              <w:jc w:val="both"/>
              <w:rPr>
                <w:color w:val="auto"/>
              </w:rPr>
            </w:pPr>
          </w:p>
        </w:tc>
        <w:tc>
          <w:tcPr>
            <w:tcW w:w="3680" w:type="dxa"/>
            <w:tcBorders>
              <w:top w:val="single" w:color="auto" w:sz="4" w:space="0"/>
              <w:bottom w:val="single" w:color="auto" w:sz="4" w:space="0"/>
              <w:tl2br w:val="nil"/>
              <w:tr2bl w:val="nil"/>
            </w:tcBorders>
            <w:vAlign w:val="center"/>
          </w:tcPr>
          <w:p>
            <w:pPr>
              <w:widowControl/>
              <w:adjustRightInd w:val="0"/>
              <w:snapToGrid w:val="0"/>
              <w:jc w:val="both"/>
              <w:rPr>
                <w:rFonts w:ascii="仿宋" w:hAnsi="仿宋" w:eastAsia="仿宋"/>
                <w:color w:val="auto"/>
                <w:kern w:val="0"/>
                <w:sz w:val="24"/>
                <w:szCs w:val="24"/>
              </w:rPr>
            </w:pPr>
            <w:r>
              <w:rPr>
                <w:rFonts w:hint="eastAsia" w:ascii="仿宋" w:hAnsi="仿宋" w:eastAsia="仿宋" w:cs="Times New Roman"/>
                <w:color w:val="auto"/>
                <w:kern w:val="0"/>
                <w:sz w:val="24"/>
                <w:szCs w:val="24"/>
                <w:lang w:val="en-US" w:eastAsia="zh-CN" w:bidi="ar-SA"/>
              </w:rPr>
              <w:t>生态学、作物学、林学、园艺、草学、农学专业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527" w:type="dxa"/>
            <w:tcBorders>
              <w:top w:val="single" w:color="auto" w:sz="4" w:space="0"/>
            </w:tcBorders>
            <w:vAlign w:val="center"/>
          </w:tcPr>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0903</w:t>
            </w:r>
          </w:p>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农业资源与环境</w:t>
            </w:r>
          </w:p>
        </w:tc>
        <w:tc>
          <w:tcPr>
            <w:tcW w:w="4332" w:type="dxa"/>
            <w:tcBorders>
              <w:top w:val="single" w:color="auto" w:sz="4" w:space="0"/>
            </w:tcBorders>
            <w:vAlign w:val="center"/>
          </w:tcPr>
          <w:p>
            <w:pPr>
              <w:widowControl/>
              <w:adjustRightInd w:val="0"/>
              <w:snapToGrid w:val="0"/>
              <w:jc w:val="both"/>
              <w:rPr>
                <w:rFonts w:hint="eastAsia" w:ascii="仿宋" w:hAnsi="仿宋" w:eastAsia="仿宋"/>
                <w:color w:val="auto"/>
                <w:kern w:val="0"/>
                <w:sz w:val="24"/>
                <w:szCs w:val="24"/>
                <w:lang w:val="en-US" w:eastAsia="zh-CN"/>
              </w:rPr>
            </w:pPr>
            <w:r>
              <w:rPr>
                <w:rFonts w:ascii="仿宋" w:hAnsi="仿宋" w:eastAsia="仿宋"/>
                <w:color w:val="auto"/>
                <w:sz w:val="24"/>
                <w:szCs w:val="24"/>
              </w:rPr>
              <w:t>农业资源与环境、环境科学、生态学</w:t>
            </w:r>
            <w:r>
              <w:rPr>
                <w:rFonts w:hint="eastAsia" w:ascii="仿宋" w:hAnsi="仿宋" w:eastAsia="仿宋"/>
                <w:color w:val="auto"/>
                <w:kern w:val="0"/>
                <w:sz w:val="24"/>
                <w:szCs w:val="24"/>
                <w:lang w:eastAsia="zh-CN"/>
              </w:rPr>
              <w:t>、水土保持与荒漠化防治、农业水土工程</w:t>
            </w:r>
            <w:r>
              <w:rPr>
                <w:rFonts w:hint="eastAsia" w:ascii="仿宋" w:hAnsi="仿宋" w:eastAsia="仿宋"/>
                <w:color w:val="auto"/>
                <w:sz w:val="24"/>
                <w:szCs w:val="24"/>
                <w:lang w:eastAsia="zh-CN"/>
              </w:rPr>
              <w:t>、</w:t>
            </w:r>
            <w:r>
              <w:rPr>
                <w:rFonts w:hint="eastAsia" w:ascii="仿宋" w:hAnsi="仿宋" w:eastAsia="仿宋"/>
                <w:color w:val="auto"/>
                <w:kern w:val="0"/>
                <w:sz w:val="24"/>
                <w:szCs w:val="24"/>
                <w:lang w:eastAsia="zh-CN"/>
              </w:rPr>
              <w:t>自然地理学（</w:t>
            </w:r>
            <w:r>
              <w:rPr>
                <w:rFonts w:hint="eastAsia" w:ascii="仿宋" w:hAnsi="仿宋" w:eastAsia="仿宋"/>
                <w:color w:val="auto"/>
                <w:kern w:val="0"/>
                <w:sz w:val="24"/>
                <w:szCs w:val="24"/>
                <w:lang w:val="en-US" w:eastAsia="zh-CN"/>
              </w:rPr>
              <w:t>加试</w:t>
            </w:r>
            <w:r>
              <w:rPr>
                <w:rFonts w:hint="eastAsia" w:ascii="仿宋" w:hAnsi="仿宋" w:eastAsia="仿宋"/>
                <w:color w:val="auto"/>
                <w:kern w:val="0"/>
                <w:sz w:val="24"/>
                <w:szCs w:val="24"/>
                <w:lang w:eastAsia="zh-CN"/>
              </w:rPr>
              <w:t>）</w:t>
            </w:r>
          </w:p>
        </w:tc>
        <w:tc>
          <w:tcPr>
            <w:tcW w:w="3680" w:type="dxa"/>
            <w:tcBorders>
              <w:top w:val="single" w:color="auto" w:sz="4" w:space="0"/>
            </w:tcBorders>
            <w:vAlign w:val="center"/>
          </w:tcPr>
          <w:p>
            <w:pPr>
              <w:widowControl/>
              <w:adjustRightInd w:val="0"/>
              <w:snapToGrid w:val="0"/>
              <w:jc w:val="both"/>
              <w:rPr>
                <w:rFonts w:ascii="仿宋" w:hAnsi="仿宋" w:eastAsia="仿宋"/>
                <w:color w:val="auto"/>
                <w:kern w:val="0"/>
                <w:sz w:val="24"/>
                <w:szCs w:val="24"/>
              </w:rPr>
            </w:pPr>
            <w:r>
              <w:rPr>
                <w:rFonts w:hint="eastAsia" w:ascii="仿宋" w:hAnsi="仿宋" w:eastAsia="仿宋" w:cs="Times New Roman"/>
                <w:color w:val="auto"/>
                <w:kern w:val="0"/>
                <w:sz w:val="24"/>
                <w:szCs w:val="24"/>
                <w:lang w:val="en-US" w:eastAsia="zh-CN" w:bidi="ar-SA"/>
              </w:rPr>
              <w:t>农业资源与环境、环境科学、生态学、自然地理学、水土保持与荒漠化防治、农业水土工程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29" w:hRule="exact"/>
          <w:jc w:val="center"/>
        </w:trPr>
        <w:tc>
          <w:tcPr>
            <w:tcW w:w="1527" w:type="dxa"/>
            <w:tcBorders>
              <w:top w:val="single" w:color="auto" w:sz="4" w:space="0"/>
              <w:tl2br w:val="nil"/>
              <w:tr2bl w:val="nil"/>
            </w:tcBorders>
            <w:vAlign w:val="center"/>
          </w:tcPr>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0909</w:t>
            </w:r>
          </w:p>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草学</w:t>
            </w:r>
          </w:p>
        </w:tc>
        <w:tc>
          <w:tcPr>
            <w:tcW w:w="4332" w:type="dxa"/>
            <w:tcBorders>
              <w:top w:val="single" w:color="auto" w:sz="4" w:space="0"/>
              <w:bottom w:val="single" w:color="auto" w:sz="4" w:space="0"/>
              <w:tl2br w:val="nil"/>
              <w:tr2bl w:val="nil"/>
            </w:tcBorders>
            <w:vAlign w:val="center"/>
          </w:tcPr>
          <w:p>
            <w:pPr>
              <w:widowControl/>
              <w:adjustRightInd w:val="0"/>
              <w:snapToGrid w:val="0"/>
              <w:jc w:val="both"/>
              <w:rPr>
                <w:rFonts w:ascii="仿宋" w:hAnsi="仿宋" w:eastAsia="仿宋"/>
                <w:color w:val="auto"/>
                <w:kern w:val="0"/>
                <w:sz w:val="24"/>
                <w:szCs w:val="24"/>
              </w:rPr>
            </w:pPr>
            <w:r>
              <w:rPr>
                <w:rFonts w:hint="eastAsia" w:ascii="仿宋" w:hAnsi="仿宋" w:eastAsia="仿宋"/>
                <w:color w:val="auto"/>
                <w:kern w:val="0"/>
                <w:sz w:val="24"/>
                <w:szCs w:val="24"/>
              </w:rPr>
              <w:t>草学、农学、农业资源与环境、生态学、生物学</w:t>
            </w:r>
            <w:r>
              <w:rPr>
                <w:rFonts w:hint="eastAsia" w:ascii="仿宋" w:hAnsi="仿宋" w:eastAsia="仿宋"/>
                <w:color w:val="auto"/>
                <w:kern w:val="0"/>
                <w:sz w:val="24"/>
                <w:szCs w:val="24"/>
                <w:lang w:eastAsia="zh-CN"/>
              </w:rPr>
              <w:t>（除动物生物学）、林学</w:t>
            </w:r>
          </w:p>
        </w:tc>
        <w:tc>
          <w:tcPr>
            <w:tcW w:w="3680" w:type="dxa"/>
            <w:tcBorders>
              <w:top w:val="single" w:color="auto" w:sz="4" w:space="0"/>
              <w:tl2br w:val="nil"/>
              <w:tr2bl w:val="nil"/>
            </w:tcBorders>
            <w:vAlign w:val="center"/>
          </w:tcPr>
          <w:p>
            <w:pPr>
              <w:widowControl/>
              <w:adjustRightInd w:val="0"/>
              <w:snapToGrid w:val="0"/>
              <w:jc w:val="both"/>
              <w:rPr>
                <w:rFonts w:ascii="仿宋" w:hAnsi="仿宋" w:eastAsia="仿宋"/>
                <w:color w:val="auto"/>
                <w:kern w:val="0"/>
                <w:sz w:val="24"/>
                <w:szCs w:val="24"/>
              </w:rPr>
            </w:pPr>
            <w:r>
              <w:rPr>
                <w:rFonts w:hint="eastAsia" w:ascii="仿宋" w:hAnsi="仿宋" w:eastAsia="仿宋"/>
                <w:color w:val="auto"/>
                <w:kern w:val="0"/>
                <w:sz w:val="24"/>
                <w:szCs w:val="24"/>
              </w:rPr>
              <w:t>草学、农学、农业资源与环境、生态学、生物学</w:t>
            </w:r>
            <w:r>
              <w:rPr>
                <w:rFonts w:hint="eastAsia" w:ascii="仿宋" w:hAnsi="仿宋" w:eastAsia="仿宋"/>
                <w:color w:val="auto"/>
                <w:kern w:val="0"/>
                <w:sz w:val="24"/>
                <w:szCs w:val="24"/>
                <w:lang w:eastAsia="zh-CN"/>
              </w:rPr>
              <w:t>（除动物生物学）、林学</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24" w:hRule="exact"/>
          <w:jc w:val="center"/>
        </w:trPr>
        <w:tc>
          <w:tcPr>
            <w:tcW w:w="1527" w:type="dxa"/>
            <w:tcBorders>
              <w:top w:val="single" w:color="auto" w:sz="4" w:space="0"/>
              <w:bottom w:val="single" w:color="auto" w:sz="4" w:space="0"/>
            </w:tcBorders>
            <w:vAlign w:val="center"/>
          </w:tcPr>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085</w:t>
            </w:r>
            <w:r>
              <w:rPr>
                <w:rFonts w:hint="eastAsia" w:ascii="仿宋" w:hAnsi="仿宋" w:eastAsia="仿宋"/>
                <w:color w:val="auto"/>
                <w:kern w:val="0"/>
                <w:sz w:val="24"/>
                <w:szCs w:val="24"/>
              </w:rPr>
              <w:t>7</w:t>
            </w:r>
          </w:p>
          <w:p>
            <w:pPr>
              <w:widowControl/>
              <w:adjustRightInd w:val="0"/>
              <w:snapToGrid w:val="0"/>
              <w:jc w:val="left"/>
              <w:rPr>
                <w:rFonts w:ascii="仿宋" w:hAnsi="仿宋" w:eastAsia="仿宋"/>
                <w:color w:val="auto"/>
                <w:kern w:val="0"/>
                <w:sz w:val="24"/>
                <w:szCs w:val="24"/>
              </w:rPr>
            </w:pPr>
            <w:r>
              <w:rPr>
                <w:rFonts w:hint="eastAsia" w:ascii="仿宋" w:hAnsi="仿宋" w:eastAsia="仿宋"/>
                <w:color w:val="auto"/>
                <w:kern w:val="0"/>
                <w:sz w:val="24"/>
                <w:szCs w:val="24"/>
              </w:rPr>
              <w:t>资源与</w:t>
            </w:r>
            <w:r>
              <w:rPr>
                <w:rFonts w:ascii="仿宋" w:hAnsi="仿宋" w:eastAsia="仿宋"/>
                <w:color w:val="auto"/>
                <w:kern w:val="0"/>
                <w:sz w:val="24"/>
                <w:szCs w:val="24"/>
              </w:rPr>
              <w:t>环境</w:t>
            </w:r>
          </w:p>
        </w:tc>
        <w:tc>
          <w:tcPr>
            <w:tcW w:w="4332" w:type="dxa"/>
            <w:tcBorders>
              <w:top w:val="single" w:color="auto" w:sz="4" w:space="0"/>
              <w:bottom w:val="single" w:color="auto" w:sz="4" w:space="0"/>
            </w:tcBorders>
            <w:vAlign w:val="center"/>
          </w:tcPr>
          <w:p>
            <w:pPr>
              <w:jc w:val="both"/>
              <w:rPr>
                <w:rFonts w:ascii="仿宋" w:hAnsi="仿宋" w:eastAsia="仿宋"/>
                <w:color w:val="auto"/>
                <w:sz w:val="24"/>
                <w:szCs w:val="24"/>
              </w:rPr>
            </w:pPr>
            <w:r>
              <w:rPr>
                <w:rFonts w:hint="eastAsia" w:ascii="仿宋" w:hAnsi="仿宋" w:eastAsia="仿宋"/>
                <w:color w:val="auto"/>
                <w:sz w:val="24"/>
                <w:szCs w:val="24"/>
              </w:rPr>
              <w:t>环境科学、环境工程、生态学</w:t>
            </w:r>
          </w:p>
          <w:p>
            <w:pPr>
              <w:widowControl/>
              <w:adjustRightInd w:val="0"/>
              <w:snapToGrid w:val="0"/>
              <w:jc w:val="both"/>
              <w:rPr>
                <w:rFonts w:ascii="仿宋" w:hAnsi="仿宋" w:eastAsia="仿宋"/>
                <w:color w:val="auto"/>
                <w:kern w:val="0"/>
                <w:sz w:val="24"/>
                <w:szCs w:val="24"/>
              </w:rPr>
            </w:pPr>
          </w:p>
        </w:tc>
        <w:tc>
          <w:tcPr>
            <w:tcW w:w="3680" w:type="dxa"/>
            <w:tcBorders>
              <w:top w:val="single" w:color="auto" w:sz="4" w:space="0"/>
              <w:bottom w:val="single" w:color="auto" w:sz="4" w:space="0"/>
            </w:tcBorders>
            <w:vAlign w:val="center"/>
          </w:tcPr>
          <w:p>
            <w:pPr>
              <w:jc w:val="both"/>
              <w:rPr>
                <w:rFonts w:ascii="仿宋" w:hAnsi="仿宋" w:eastAsia="仿宋"/>
                <w:color w:val="auto"/>
                <w:kern w:val="0"/>
                <w:sz w:val="24"/>
                <w:szCs w:val="24"/>
              </w:rPr>
            </w:pPr>
            <w:r>
              <w:rPr>
                <w:rFonts w:hint="eastAsia" w:ascii="仿宋" w:hAnsi="仿宋" w:eastAsia="仿宋"/>
                <w:color w:val="auto"/>
                <w:sz w:val="24"/>
                <w:szCs w:val="24"/>
              </w:rPr>
              <w:t>环境科学、</w:t>
            </w:r>
            <w:r>
              <w:rPr>
                <w:rFonts w:hint="eastAsia" w:ascii="仿宋" w:hAnsi="仿宋" w:eastAsia="仿宋"/>
                <w:color w:val="auto"/>
                <w:sz w:val="24"/>
                <w:szCs w:val="24"/>
                <w:lang w:eastAsia="zh-CN"/>
              </w:rPr>
              <w:t>资源与环境</w:t>
            </w:r>
            <w:r>
              <w:rPr>
                <w:rFonts w:hint="eastAsia" w:ascii="仿宋" w:hAnsi="仿宋" w:eastAsia="仿宋"/>
                <w:color w:val="auto"/>
                <w:sz w:val="24"/>
                <w:szCs w:val="24"/>
              </w:rPr>
              <w:t>、环境工程</w:t>
            </w:r>
            <w:r>
              <w:rPr>
                <w:rFonts w:hint="eastAsia" w:ascii="仿宋" w:hAnsi="仿宋" w:eastAsia="仿宋"/>
                <w:color w:val="auto"/>
                <w:sz w:val="24"/>
                <w:szCs w:val="24"/>
                <w:lang w:eastAsia="zh-CN"/>
              </w:rPr>
              <w:t>（</w:t>
            </w:r>
            <w:r>
              <w:rPr>
                <w:rFonts w:hint="eastAsia" w:ascii="仿宋" w:hAnsi="仿宋" w:eastAsia="仿宋"/>
                <w:b w:val="0"/>
                <w:bCs w:val="0"/>
                <w:color w:val="auto"/>
                <w:kern w:val="0"/>
                <w:sz w:val="24"/>
                <w:szCs w:val="24"/>
              </w:rPr>
              <w:t>须有统考科目</w:t>
            </w:r>
            <w:r>
              <w:rPr>
                <w:rFonts w:hint="eastAsia" w:ascii="仿宋" w:hAnsi="仿宋" w:eastAsia="仿宋"/>
                <w:b w:val="0"/>
                <w:bCs w:val="0"/>
                <w:color w:val="auto"/>
                <w:sz w:val="24"/>
                <w:szCs w:val="24"/>
              </w:rPr>
              <w:t>数</w:t>
            </w:r>
            <w:r>
              <w:rPr>
                <w:rFonts w:hint="eastAsia" w:ascii="仿宋" w:hAnsi="仿宋" w:eastAsia="仿宋"/>
                <w:color w:val="auto"/>
                <w:sz w:val="24"/>
                <w:szCs w:val="24"/>
              </w:rPr>
              <w:t>1或数2</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44" w:hRule="exact"/>
          <w:jc w:val="center"/>
        </w:trPr>
        <w:tc>
          <w:tcPr>
            <w:tcW w:w="1527" w:type="dxa"/>
            <w:tcBorders>
              <w:top w:val="single" w:color="auto" w:sz="4" w:space="0"/>
              <w:bottom w:val="single" w:color="auto" w:sz="4" w:space="0"/>
              <w:tl2br w:val="nil"/>
              <w:tr2bl w:val="nil"/>
            </w:tcBorders>
            <w:vAlign w:val="center"/>
          </w:tcPr>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095131</w:t>
            </w:r>
          </w:p>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农艺与种业</w:t>
            </w:r>
            <w:r>
              <w:rPr>
                <w:rFonts w:hint="eastAsia" w:ascii="仿宋" w:hAnsi="仿宋" w:eastAsia="仿宋"/>
                <w:color w:val="auto"/>
                <w:kern w:val="0"/>
                <w:sz w:val="24"/>
                <w:szCs w:val="24"/>
              </w:rPr>
              <w:t>（草业）</w:t>
            </w:r>
          </w:p>
        </w:tc>
        <w:tc>
          <w:tcPr>
            <w:tcW w:w="4332" w:type="dxa"/>
            <w:tcBorders>
              <w:top w:val="single" w:color="auto" w:sz="4" w:space="0"/>
              <w:bottom w:val="single" w:color="auto" w:sz="4" w:space="0"/>
              <w:tl2br w:val="nil"/>
              <w:tr2bl w:val="nil"/>
            </w:tcBorders>
            <w:vAlign w:val="center"/>
          </w:tcPr>
          <w:p>
            <w:pPr>
              <w:widowControl/>
              <w:adjustRightInd w:val="0"/>
              <w:snapToGrid w:val="0"/>
              <w:jc w:val="both"/>
              <w:rPr>
                <w:rFonts w:hint="eastAsia" w:ascii="仿宋" w:hAnsi="仿宋" w:eastAsia="仿宋"/>
                <w:color w:val="auto"/>
                <w:kern w:val="0"/>
                <w:sz w:val="24"/>
                <w:szCs w:val="24"/>
                <w:lang w:eastAsia="zh-CN"/>
              </w:rPr>
            </w:pPr>
            <w:r>
              <w:rPr>
                <w:rFonts w:hint="eastAsia" w:ascii="仿宋" w:hAnsi="仿宋" w:eastAsia="仿宋"/>
                <w:color w:val="auto"/>
                <w:kern w:val="0"/>
                <w:sz w:val="24"/>
                <w:szCs w:val="24"/>
              </w:rPr>
              <w:t>草学、农学、农业资源与环境、生态学、生物学</w:t>
            </w:r>
            <w:r>
              <w:rPr>
                <w:rFonts w:hint="eastAsia" w:ascii="仿宋" w:hAnsi="仿宋" w:eastAsia="仿宋"/>
                <w:color w:val="auto"/>
                <w:kern w:val="0"/>
                <w:sz w:val="24"/>
                <w:szCs w:val="24"/>
                <w:lang w:eastAsia="zh-CN"/>
              </w:rPr>
              <w:t>（除动物生物学）</w:t>
            </w:r>
            <w:r>
              <w:rPr>
                <w:rFonts w:hint="eastAsia" w:ascii="仿宋" w:hAnsi="仿宋" w:eastAsia="仿宋"/>
                <w:color w:val="auto"/>
                <w:kern w:val="0"/>
                <w:sz w:val="24"/>
                <w:szCs w:val="24"/>
              </w:rPr>
              <w:t>、林学</w:t>
            </w:r>
            <w:r>
              <w:rPr>
                <w:rFonts w:hint="eastAsia" w:ascii="仿宋" w:hAnsi="仿宋" w:eastAsia="仿宋"/>
                <w:color w:val="auto"/>
                <w:kern w:val="0"/>
                <w:sz w:val="24"/>
                <w:szCs w:val="24"/>
                <w:lang w:eastAsia="zh-CN"/>
              </w:rPr>
              <w:t>、生物技术、作物学</w:t>
            </w:r>
          </w:p>
        </w:tc>
        <w:tc>
          <w:tcPr>
            <w:tcW w:w="3680" w:type="dxa"/>
            <w:tcBorders>
              <w:top w:val="single" w:color="auto" w:sz="4" w:space="0"/>
              <w:bottom w:val="single" w:color="auto" w:sz="4" w:space="0"/>
              <w:tl2br w:val="nil"/>
              <w:tr2bl w:val="nil"/>
            </w:tcBorders>
            <w:vAlign w:val="center"/>
          </w:tcPr>
          <w:p>
            <w:pPr>
              <w:widowControl/>
              <w:adjustRightInd w:val="0"/>
              <w:snapToGrid w:val="0"/>
              <w:jc w:val="both"/>
              <w:rPr>
                <w:rFonts w:ascii="仿宋" w:hAnsi="仿宋" w:eastAsia="仿宋"/>
                <w:color w:val="auto"/>
                <w:kern w:val="0"/>
                <w:sz w:val="24"/>
                <w:szCs w:val="24"/>
              </w:rPr>
            </w:pPr>
            <w:r>
              <w:rPr>
                <w:rFonts w:hint="eastAsia" w:ascii="仿宋" w:hAnsi="仿宋" w:eastAsia="仿宋"/>
                <w:color w:val="auto"/>
                <w:kern w:val="0"/>
                <w:sz w:val="24"/>
                <w:szCs w:val="24"/>
                <w:lang w:eastAsia="zh-CN"/>
              </w:rPr>
              <w:t>农艺与种业、</w:t>
            </w:r>
            <w:r>
              <w:rPr>
                <w:rFonts w:hint="eastAsia" w:ascii="仿宋" w:hAnsi="仿宋" w:eastAsia="仿宋"/>
                <w:color w:val="auto"/>
                <w:kern w:val="0"/>
                <w:sz w:val="24"/>
                <w:szCs w:val="24"/>
              </w:rPr>
              <w:t>草学、农学、农业资源与环境、生态学、生物学</w:t>
            </w:r>
            <w:r>
              <w:rPr>
                <w:rFonts w:hint="eastAsia" w:ascii="仿宋" w:hAnsi="仿宋" w:eastAsia="仿宋"/>
                <w:color w:val="auto"/>
                <w:kern w:val="0"/>
                <w:sz w:val="24"/>
                <w:szCs w:val="24"/>
                <w:lang w:eastAsia="zh-CN"/>
              </w:rPr>
              <w:t>（除动物生物学）</w:t>
            </w:r>
            <w:r>
              <w:rPr>
                <w:rFonts w:hint="eastAsia" w:ascii="仿宋" w:hAnsi="仿宋" w:eastAsia="仿宋"/>
                <w:color w:val="auto"/>
                <w:kern w:val="0"/>
                <w:sz w:val="24"/>
                <w:szCs w:val="24"/>
              </w:rPr>
              <w:t>、林学</w:t>
            </w:r>
            <w:r>
              <w:rPr>
                <w:rFonts w:hint="eastAsia" w:ascii="仿宋" w:hAnsi="仿宋" w:eastAsia="仿宋"/>
                <w:color w:val="auto"/>
                <w:kern w:val="0"/>
                <w:sz w:val="24"/>
                <w:szCs w:val="24"/>
                <w:lang w:eastAsia="zh-CN"/>
              </w:rPr>
              <w:t>、作物学</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799" w:hRule="exact"/>
          <w:jc w:val="center"/>
        </w:trPr>
        <w:tc>
          <w:tcPr>
            <w:tcW w:w="1527" w:type="dxa"/>
            <w:tcBorders>
              <w:top w:val="single" w:color="auto" w:sz="4" w:space="0"/>
              <w:bottom w:val="single" w:color="auto" w:sz="4" w:space="0"/>
            </w:tcBorders>
            <w:vAlign w:val="center"/>
          </w:tcPr>
          <w:p>
            <w:pPr>
              <w:widowControl/>
              <w:adjustRightInd w:val="0"/>
              <w:snapToGrid w:val="0"/>
              <w:ind w:left="720" w:hanging="720" w:hangingChars="300"/>
              <w:jc w:val="left"/>
              <w:rPr>
                <w:rFonts w:ascii="仿宋" w:hAnsi="仿宋" w:eastAsia="仿宋"/>
                <w:color w:val="auto"/>
                <w:kern w:val="0"/>
                <w:sz w:val="24"/>
                <w:szCs w:val="24"/>
              </w:rPr>
            </w:pPr>
            <w:r>
              <w:rPr>
                <w:rFonts w:ascii="仿宋" w:hAnsi="仿宋" w:eastAsia="仿宋"/>
                <w:color w:val="auto"/>
                <w:kern w:val="0"/>
                <w:sz w:val="24"/>
                <w:szCs w:val="24"/>
              </w:rPr>
              <w:t>095132</w:t>
            </w:r>
          </w:p>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资源利用与植物保护</w:t>
            </w:r>
            <w:r>
              <w:rPr>
                <w:rFonts w:hint="eastAsia" w:ascii="仿宋" w:hAnsi="仿宋" w:eastAsia="仿宋"/>
                <w:color w:val="auto"/>
                <w:kern w:val="0"/>
                <w:sz w:val="24"/>
                <w:szCs w:val="24"/>
              </w:rPr>
              <w:t>（</w:t>
            </w:r>
            <w:r>
              <w:rPr>
                <w:rFonts w:ascii="仿宋" w:hAnsi="仿宋" w:eastAsia="仿宋"/>
                <w:color w:val="auto"/>
                <w:kern w:val="0"/>
                <w:sz w:val="24"/>
                <w:szCs w:val="24"/>
              </w:rPr>
              <w:t>农业资源利用</w:t>
            </w:r>
            <w:r>
              <w:rPr>
                <w:rFonts w:hint="eastAsia" w:ascii="仿宋" w:hAnsi="仿宋" w:eastAsia="仿宋"/>
                <w:color w:val="auto"/>
                <w:kern w:val="0"/>
                <w:sz w:val="24"/>
                <w:szCs w:val="24"/>
              </w:rPr>
              <w:t>）</w:t>
            </w:r>
          </w:p>
        </w:tc>
        <w:tc>
          <w:tcPr>
            <w:tcW w:w="4332" w:type="dxa"/>
            <w:tcBorders>
              <w:top w:val="single" w:color="auto" w:sz="4" w:space="0"/>
              <w:bottom w:val="single" w:color="auto" w:sz="4" w:space="0"/>
            </w:tcBorders>
            <w:vAlign w:val="center"/>
          </w:tcPr>
          <w:p>
            <w:pPr>
              <w:widowControl/>
              <w:adjustRightInd w:val="0"/>
              <w:snapToGrid w:val="0"/>
              <w:jc w:val="both"/>
              <w:rPr>
                <w:rFonts w:hint="eastAsia" w:ascii="仿宋" w:hAnsi="仿宋" w:eastAsia="仿宋"/>
                <w:color w:val="auto"/>
                <w:kern w:val="0"/>
                <w:sz w:val="24"/>
                <w:szCs w:val="24"/>
                <w:lang w:val="en-US" w:eastAsia="zh-CN"/>
              </w:rPr>
            </w:pPr>
            <w:r>
              <w:rPr>
                <w:rFonts w:ascii="仿宋" w:hAnsi="仿宋" w:eastAsia="仿宋"/>
                <w:color w:val="auto"/>
                <w:sz w:val="24"/>
                <w:szCs w:val="24"/>
              </w:rPr>
              <w:t>农业资源与环境、</w:t>
            </w:r>
            <w:r>
              <w:rPr>
                <w:rFonts w:hint="eastAsia" w:ascii="仿宋" w:hAnsi="仿宋" w:eastAsia="仿宋"/>
                <w:color w:val="auto"/>
                <w:sz w:val="24"/>
                <w:szCs w:val="24"/>
              </w:rPr>
              <w:t>农</w:t>
            </w:r>
            <w:r>
              <w:rPr>
                <w:rFonts w:ascii="仿宋" w:hAnsi="仿宋" w:eastAsia="仿宋"/>
                <w:color w:val="auto"/>
                <w:sz w:val="24"/>
                <w:szCs w:val="24"/>
              </w:rPr>
              <w:t>学、林学、生物学、环境科学、生态学、</w:t>
            </w:r>
            <w:r>
              <w:rPr>
                <w:rFonts w:hint="eastAsia" w:ascii="仿宋" w:hAnsi="仿宋" w:eastAsia="仿宋"/>
                <w:color w:val="auto"/>
                <w:sz w:val="24"/>
                <w:szCs w:val="24"/>
                <w:lang w:val="en-US" w:eastAsia="zh-CN"/>
              </w:rPr>
              <w:t>水土保持与荒漠化防治、农业水土工程、自然地理学</w:t>
            </w:r>
            <w:r>
              <w:rPr>
                <w:rFonts w:hint="eastAsia" w:ascii="仿宋" w:hAnsi="仿宋" w:eastAsia="仿宋"/>
                <w:color w:val="auto"/>
                <w:kern w:val="0"/>
                <w:sz w:val="24"/>
                <w:szCs w:val="24"/>
                <w:lang w:val="en-US" w:eastAsia="zh-CN"/>
              </w:rPr>
              <w:t>(加试）</w:t>
            </w:r>
            <w:r>
              <w:rPr>
                <w:rFonts w:hint="eastAsia" w:ascii="仿宋" w:hAnsi="仿宋" w:eastAsia="仿宋"/>
                <w:color w:val="auto"/>
                <w:sz w:val="24"/>
                <w:szCs w:val="24"/>
                <w:lang w:val="en-US" w:eastAsia="zh-CN"/>
              </w:rPr>
              <w:t>、</w:t>
            </w:r>
            <w:r>
              <w:rPr>
                <w:rFonts w:hint="eastAsia" w:ascii="仿宋" w:hAnsi="仿宋" w:eastAsia="仿宋"/>
                <w:color w:val="auto"/>
                <w:kern w:val="0"/>
                <w:sz w:val="24"/>
                <w:szCs w:val="24"/>
              </w:rPr>
              <w:t>计算机</w:t>
            </w:r>
            <w:r>
              <w:rPr>
                <w:rFonts w:ascii="仿宋" w:hAnsi="仿宋" w:eastAsia="仿宋"/>
                <w:color w:val="auto"/>
                <w:kern w:val="0"/>
                <w:sz w:val="24"/>
                <w:szCs w:val="24"/>
              </w:rPr>
              <w:t>科学与技术</w:t>
            </w:r>
            <w:r>
              <w:rPr>
                <w:rFonts w:hint="eastAsia" w:ascii="仿宋" w:hAnsi="仿宋" w:eastAsia="仿宋"/>
                <w:color w:val="auto"/>
                <w:kern w:val="0"/>
                <w:sz w:val="24"/>
                <w:szCs w:val="24"/>
                <w:lang w:val="en-US" w:eastAsia="zh-CN"/>
              </w:rPr>
              <w:t>(加试）、风景园林(加试）</w:t>
            </w:r>
          </w:p>
        </w:tc>
        <w:tc>
          <w:tcPr>
            <w:tcW w:w="3680" w:type="dxa"/>
            <w:tcBorders>
              <w:top w:val="single" w:color="auto" w:sz="4" w:space="0"/>
              <w:bottom w:val="single" w:color="auto" w:sz="4" w:space="0"/>
            </w:tcBorders>
            <w:vAlign w:val="center"/>
          </w:tcPr>
          <w:p>
            <w:pPr>
              <w:widowControl/>
              <w:adjustRightInd w:val="0"/>
              <w:snapToGrid w:val="0"/>
              <w:jc w:val="both"/>
              <w:rPr>
                <w:rFonts w:ascii="仿宋" w:hAnsi="仿宋" w:eastAsia="仿宋"/>
                <w:color w:val="auto"/>
                <w:kern w:val="0"/>
                <w:sz w:val="24"/>
                <w:szCs w:val="24"/>
              </w:rPr>
            </w:pPr>
            <w:r>
              <w:rPr>
                <w:rFonts w:hint="eastAsia" w:ascii="仿宋" w:hAnsi="仿宋" w:eastAsia="仿宋"/>
                <w:color w:val="auto"/>
                <w:sz w:val="24"/>
                <w:szCs w:val="24"/>
                <w:lang w:val="en-US" w:eastAsia="zh-CN"/>
              </w:rPr>
              <w:t>农业资源与环境、农学、林学、生物学、环境科学、生态学、计算机科学与技术(加试）、风景园林(加试）、自然地理学、水土保持与荒漠化防治、农业水土工程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182" w:hRule="exact"/>
          <w:jc w:val="center"/>
        </w:trPr>
        <w:tc>
          <w:tcPr>
            <w:tcW w:w="1527" w:type="dxa"/>
            <w:tcBorders>
              <w:top w:val="single" w:color="auto" w:sz="4" w:space="0"/>
              <w:tl2br w:val="nil"/>
              <w:tr2bl w:val="nil"/>
            </w:tcBorders>
            <w:vAlign w:val="center"/>
          </w:tcPr>
          <w:p>
            <w:pPr>
              <w:widowControl/>
              <w:adjustRightInd w:val="0"/>
              <w:snapToGrid w:val="0"/>
              <w:ind w:left="720" w:hanging="720" w:hangingChars="300"/>
              <w:jc w:val="left"/>
              <w:rPr>
                <w:rFonts w:ascii="仿宋" w:hAnsi="仿宋" w:eastAsia="仿宋"/>
                <w:color w:val="auto"/>
                <w:kern w:val="0"/>
                <w:sz w:val="24"/>
                <w:szCs w:val="24"/>
              </w:rPr>
            </w:pPr>
            <w:r>
              <w:rPr>
                <w:rFonts w:ascii="仿宋" w:hAnsi="仿宋" w:eastAsia="仿宋"/>
                <w:color w:val="auto"/>
                <w:kern w:val="0"/>
                <w:sz w:val="24"/>
                <w:szCs w:val="24"/>
              </w:rPr>
              <w:t>095136</w:t>
            </w:r>
          </w:p>
          <w:p>
            <w:pPr>
              <w:widowControl/>
              <w:adjustRightInd w:val="0"/>
              <w:snapToGrid w:val="0"/>
              <w:jc w:val="left"/>
              <w:rPr>
                <w:rFonts w:ascii="仿宋" w:hAnsi="仿宋" w:eastAsia="仿宋"/>
                <w:color w:val="auto"/>
                <w:kern w:val="0"/>
                <w:sz w:val="24"/>
                <w:szCs w:val="24"/>
              </w:rPr>
            </w:pPr>
            <w:r>
              <w:rPr>
                <w:rFonts w:ascii="仿宋" w:hAnsi="仿宋" w:eastAsia="仿宋"/>
                <w:color w:val="auto"/>
                <w:kern w:val="0"/>
                <w:sz w:val="24"/>
                <w:szCs w:val="24"/>
              </w:rPr>
              <w:t>农业工程与信息技术</w:t>
            </w:r>
            <w:r>
              <w:rPr>
                <w:rFonts w:hint="eastAsia" w:ascii="仿宋" w:hAnsi="仿宋" w:eastAsia="仿宋"/>
                <w:color w:val="auto"/>
                <w:kern w:val="0"/>
                <w:sz w:val="24"/>
                <w:szCs w:val="24"/>
              </w:rPr>
              <w:t>（</w:t>
            </w:r>
            <w:r>
              <w:rPr>
                <w:rFonts w:ascii="仿宋" w:hAnsi="仿宋" w:eastAsia="仿宋"/>
                <w:color w:val="auto"/>
                <w:kern w:val="0"/>
                <w:sz w:val="24"/>
                <w:szCs w:val="24"/>
              </w:rPr>
              <w:t>农业信息化</w:t>
            </w:r>
            <w:r>
              <w:rPr>
                <w:rFonts w:hint="eastAsia" w:ascii="仿宋" w:hAnsi="仿宋" w:eastAsia="仿宋"/>
                <w:color w:val="auto"/>
                <w:kern w:val="0"/>
                <w:sz w:val="24"/>
                <w:szCs w:val="24"/>
              </w:rPr>
              <w:t>）</w:t>
            </w:r>
          </w:p>
        </w:tc>
        <w:tc>
          <w:tcPr>
            <w:tcW w:w="4332" w:type="dxa"/>
            <w:tcBorders>
              <w:top w:val="single" w:color="auto" w:sz="4" w:space="0"/>
              <w:tl2br w:val="nil"/>
              <w:tr2bl w:val="nil"/>
            </w:tcBorders>
            <w:vAlign w:val="center"/>
          </w:tcPr>
          <w:p>
            <w:pPr>
              <w:widowControl/>
              <w:adjustRightInd w:val="0"/>
              <w:snapToGrid w:val="0"/>
              <w:jc w:val="both"/>
              <w:rPr>
                <w:rFonts w:ascii="仿宋" w:hAnsi="仿宋" w:eastAsia="仿宋"/>
                <w:color w:val="auto"/>
                <w:kern w:val="0"/>
                <w:sz w:val="24"/>
                <w:szCs w:val="24"/>
              </w:rPr>
            </w:pPr>
            <w:r>
              <w:rPr>
                <w:rFonts w:hint="eastAsia" w:ascii="仿宋" w:hAnsi="仿宋" w:eastAsia="仿宋"/>
                <w:color w:val="auto"/>
                <w:sz w:val="24"/>
                <w:szCs w:val="24"/>
                <w:lang w:val="en-US" w:eastAsia="zh-CN"/>
              </w:rPr>
              <w:t>地理信息科学、地理科学、自然地理与资源环境、遥感科学与技术、测绘工程(加试）、计算机科学与技术(加试）、物联网工程(加试）、软件工程(加试）、通信工程(加试）、信息管理与信息系统（加试）、机械电子工程(加试）、档案学(加试）</w:t>
            </w:r>
          </w:p>
        </w:tc>
        <w:tc>
          <w:tcPr>
            <w:tcW w:w="3680" w:type="dxa"/>
            <w:tcBorders>
              <w:top w:val="single" w:color="auto" w:sz="4" w:space="0"/>
              <w:tl2br w:val="nil"/>
              <w:tr2bl w:val="nil"/>
            </w:tcBorders>
            <w:vAlign w:val="center"/>
          </w:tcPr>
          <w:p>
            <w:pPr>
              <w:widowControl/>
              <w:adjustRightInd w:val="0"/>
              <w:snapToGrid w:val="0"/>
              <w:jc w:val="both"/>
              <w:rPr>
                <w:rFonts w:hint="eastAsia" w:ascii="仿宋" w:hAnsi="仿宋" w:eastAsia="仿宋"/>
                <w:color w:val="auto"/>
                <w:kern w:val="0"/>
                <w:sz w:val="24"/>
                <w:szCs w:val="24"/>
                <w:lang w:eastAsia="zh-CN"/>
              </w:rPr>
            </w:pPr>
            <w:r>
              <w:rPr>
                <w:rFonts w:hint="eastAsia" w:ascii="仿宋" w:hAnsi="仿宋" w:eastAsia="仿宋"/>
                <w:color w:val="auto"/>
                <w:sz w:val="24"/>
                <w:szCs w:val="24"/>
                <w:lang w:val="en-US" w:eastAsia="zh-CN"/>
              </w:rPr>
              <w:t>农业工程与信息技术、农业信息化、农业管理、地图学与地理信息系统、自然地理、土地工程学、测绘工程、电子信息</w:t>
            </w:r>
          </w:p>
        </w:tc>
      </w:tr>
    </w:tbl>
    <w:p>
      <w:pPr>
        <w:pStyle w:val="2"/>
        <w:jc w:val="left"/>
        <w:rPr>
          <w:color w:val="auto"/>
        </w:rPr>
      </w:pPr>
      <w:r>
        <w:rPr>
          <w:rFonts w:hint="eastAsia" w:ascii="仿宋" w:hAnsi="仿宋" w:eastAsia="仿宋" w:cs="Times New Roman"/>
          <w:color w:val="auto"/>
          <w:kern w:val="0"/>
          <w:sz w:val="24"/>
          <w:szCs w:val="24"/>
          <w:lang w:val="en-US" w:eastAsia="zh-CN" w:bidi="ar-SA"/>
        </w:rPr>
        <w:t>备注：如有变动另行通知。</w:t>
      </w:r>
      <w:r>
        <w:rPr>
          <w:color w:val="auto"/>
        </w:rPr>
        <w:br w:type="page"/>
      </w:r>
    </w:p>
    <w:p>
      <w:pPr>
        <w:spacing w:line="600" w:lineRule="exact"/>
        <w:rPr>
          <w:rFonts w:ascii="Times New Roman" w:hAnsi="Times New Roman" w:eastAsia="黑体"/>
          <w:bCs/>
          <w:color w:val="auto"/>
          <w:sz w:val="28"/>
          <w:szCs w:val="28"/>
        </w:rPr>
      </w:pPr>
      <w:r>
        <w:rPr>
          <w:rFonts w:hint="eastAsia" w:ascii="Times New Roman" w:hAnsi="Times New Roman" w:eastAsia="黑体"/>
          <w:bCs/>
          <w:color w:val="auto"/>
          <w:sz w:val="28"/>
          <w:szCs w:val="28"/>
        </w:rPr>
        <w:t xml:space="preserve">附表4                   </w:t>
      </w:r>
    </w:p>
    <w:tbl>
      <w:tblPr>
        <w:tblStyle w:val="13"/>
        <w:tblpPr w:leftFromText="180" w:rightFromText="180" w:vertAnchor="text" w:horzAnchor="page" w:tblpX="1366" w:tblpY="494"/>
        <w:tblOverlap w:val="never"/>
        <w:tblW w:w="9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772"/>
        <w:gridCol w:w="1658"/>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11" w:type="dxa"/>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时间</w:t>
            </w:r>
          </w:p>
        </w:tc>
        <w:tc>
          <w:tcPr>
            <w:tcW w:w="4772" w:type="dxa"/>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内容</w:t>
            </w:r>
          </w:p>
        </w:tc>
        <w:tc>
          <w:tcPr>
            <w:tcW w:w="1658" w:type="dxa"/>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负责人</w:t>
            </w:r>
          </w:p>
        </w:tc>
        <w:tc>
          <w:tcPr>
            <w:tcW w:w="1888" w:type="dxa"/>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11" w:type="dxa"/>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5月</w:t>
            </w:r>
            <w:r>
              <w:rPr>
                <w:rFonts w:hint="eastAsia" w:ascii="仿宋" w:hAnsi="仿宋" w:eastAsia="仿宋"/>
                <w:color w:val="auto"/>
                <w:sz w:val="24"/>
                <w:szCs w:val="24"/>
                <w:lang w:val="en-US" w:eastAsia="zh-CN"/>
              </w:rPr>
              <w:t>14</w:t>
            </w:r>
            <w:r>
              <w:rPr>
                <w:rFonts w:hint="eastAsia" w:ascii="仿宋" w:hAnsi="仿宋" w:eastAsia="仿宋"/>
                <w:color w:val="auto"/>
                <w:sz w:val="24"/>
                <w:szCs w:val="24"/>
              </w:rPr>
              <w:t>日</w:t>
            </w:r>
          </w:p>
        </w:tc>
        <w:tc>
          <w:tcPr>
            <w:tcW w:w="4772" w:type="dxa"/>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b w:val="0"/>
                <w:bCs w:val="0"/>
                <w:color w:val="auto"/>
                <w:sz w:val="24"/>
                <w:szCs w:val="24"/>
              </w:rPr>
              <w:t>资格审查</w:t>
            </w:r>
          </w:p>
        </w:tc>
        <w:tc>
          <w:tcPr>
            <w:tcW w:w="1658" w:type="dxa"/>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各复试组技术保障人员</w:t>
            </w:r>
          </w:p>
        </w:tc>
        <w:tc>
          <w:tcPr>
            <w:tcW w:w="1888" w:type="dxa"/>
            <w:vAlign w:val="center"/>
          </w:tcPr>
          <w:p>
            <w:pPr>
              <w:widowControl/>
              <w:adjustRightInd w:val="0"/>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11" w:type="dxa"/>
            <w:vMerge w:val="restart"/>
            <w:vAlign w:val="center"/>
          </w:tcPr>
          <w:p>
            <w:pPr>
              <w:pStyle w:val="2"/>
              <w:rPr>
                <w:color w:val="auto"/>
              </w:rPr>
            </w:pPr>
            <w:r>
              <w:rPr>
                <w:rFonts w:hint="eastAsia" w:ascii="仿宋" w:hAnsi="仿宋" w:eastAsia="仿宋"/>
                <w:color w:val="auto"/>
                <w:sz w:val="24"/>
                <w:szCs w:val="24"/>
              </w:rPr>
              <w:t>5月1</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日</w:t>
            </w:r>
          </w:p>
        </w:tc>
        <w:tc>
          <w:tcPr>
            <w:tcW w:w="4772" w:type="dxa"/>
            <w:vAlign w:val="center"/>
          </w:tcPr>
          <w:p>
            <w:pPr>
              <w:widowControl/>
              <w:adjustRightInd w:val="0"/>
              <w:snapToGrid w:val="0"/>
              <w:jc w:val="left"/>
            </w:pPr>
            <w:r>
              <w:rPr>
                <w:rFonts w:hint="eastAsia" w:ascii="仿宋" w:hAnsi="仿宋" w:eastAsia="仿宋"/>
                <w:b w:val="0"/>
                <w:bCs/>
                <w:color w:val="auto"/>
                <w:sz w:val="24"/>
                <w:szCs w:val="24"/>
              </w:rPr>
              <w:t>草学组</w:t>
            </w:r>
            <w:r>
              <w:rPr>
                <w:rFonts w:hint="eastAsia" w:ascii="仿宋" w:hAnsi="仿宋" w:eastAsia="仿宋"/>
                <w:b w:val="0"/>
                <w:bCs/>
                <w:color w:val="auto"/>
                <w:sz w:val="24"/>
                <w:szCs w:val="24"/>
                <w:lang w:eastAsia="zh-CN"/>
              </w:rPr>
              <w:t>复试完毕后，接着进行加</w:t>
            </w:r>
            <w:r>
              <w:rPr>
                <w:rFonts w:hint="eastAsia" w:ascii="仿宋" w:hAnsi="仿宋" w:eastAsia="仿宋"/>
                <w:b w:val="0"/>
                <w:bCs/>
                <w:color w:val="auto"/>
                <w:sz w:val="24"/>
                <w:szCs w:val="24"/>
              </w:rPr>
              <w:t>试</w:t>
            </w:r>
          </w:p>
        </w:tc>
        <w:tc>
          <w:tcPr>
            <w:tcW w:w="1658" w:type="dxa"/>
            <w:vMerge w:val="restart"/>
            <w:vAlign w:val="center"/>
          </w:tcPr>
          <w:p>
            <w:pPr>
              <w:spacing w:line="600" w:lineRule="exact"/>
              <w:jc w:val="center"/>
              <w:rPr>
                <w:rFonts w:ascii="Times New Roman" w:hAnsi="Times New Roman" w:eastAsia="黑体"/>
                <w:bCs/>
                <w:color w:val="auto"/>
                <w:sz w:val="28"/>
                <w:szCs w:val="28"/>
              </w:rPr>
            </w:pPr>
            <w:r>
              <w:rPr>
                <w:rFonts w:hint="eastAsia" w:ascii="仿宋" w:hAnsi="仿宋" w:eastAsia="仿宋"/>
                <w:color w:val="auto"/>
                <w:sz w:val="24"/>
                <w:szCs w:val="24"/>
              </w:rPr>
              <w:t>各组组长</w:t>
            </w:r>
          </w:p>
        </w:tc>
        <w:tc>
          <w:tcPr>
            <w:tcW w:w="1888" w:type="dxa"/>
            <w:vMerge w:val="restart"/>
            <w:vAlign w:val="center"/>
          </w:tcPr>
          <w:p>
            <w:pPr>
              <w:widowControl/>
              <w:adjustRightInd w:val="0"/>
              <w:snapToGrid w:val="0"/>
              <w:jc w:val="center"/>
              <w:rPr>
                <w:rFonts w:ascii="仿宋" w:hAnsi="仿宋" w:eastAsia="仿宋"/>
                <w:color w:val="auto"/>
                <w:sz w:val="24"/>
                <w:szCs w:val="24"/>
              </w:rPr>
            </w:pPr>
            <w:r>
              <w:rPr>
                <w:rFonts w:hint="eastAsia" w:ascii="仿宋" w:hAnsi="仿宋" w:eastAsia="仿宋"/>
                <w:color w:val="auto"/>
                <w:sz w:val="24"/>
                <w:szCs w:val="24"/>
              </w:rPr>
              <w:t>秘书</w:t>
            </w:r>
          </w:p>
          <w:p>
            <w:pPr>
              <w:spacing w:line="600" w:lineRule="exact"/>
              <w:jc w:val="center"/>
              <w:rPr>
                <w:rFonts w:ascii="Times New Roman" w:hAnsi="Times New Roman" w:eastAsia="黑体"/>
                <w:bCs/>
                <w:color w:val="auto"/>
                <w:sz w:val="28"/>
                <w:szCs w:val="28"/>
              </w:rPr>
            </w:pPr>
            <w:r>
              <w:rPr>
                <w:rFonts w:hint="eastAsia" w:ascii="仿宋" w:hAnsi="仿宋" w:eastAsia="仿宋"/>
                <w:color w:val="auto"/>
                <w:sz w:val="24"/>
                <w:szCs w:val="24"/>
              </w:rPr>
              <w:t>技术保障人员复试小组成员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211" w:type="dxa"/>
            <w:vMerge w:val="continue"/>
            <w:vAlign w:val="center"/>
          </w:tcPr>
          <w:p>
            <w:pPr>
              <w:pStyle w:val="2"/>
              <w:rPr>
                <w:rFonts w:hint="eastAsia" w:ascii="仿宋" w:hAnsi="仿宋" w:eastAsia="仿宋"/>
                <w:color w:val="auto"/>
                <w:sz w:val="24"/>
                <w:szCs w:val="24"/>
              </w:rPr>
            </w:pPr>
          </w:p>
        </w:tc>
        <w:tc>
          <w:tcPr>
            <w:tcW w:w="4772" w:type="dxa"/>
            <w:vAlign w:val="center"/>
          </w:tcPr>
          <w:p>
            <w:pPr>
              <w:pStyle w:val="2"/>
              <w:jc w:val="both"/>
              <w:rPr>
                <w:rFonts w:hint="eastAsia" w:ascii="仿宋" w:hAnsi="仿宋" w:eastAsia="仿宋"/>
                <w:b w:val="0"/>
                <w:bCs/>
                <w:color w:val="auto"/>
                <w:sz w:val="24"/>
                <w:szCs w:val="24"/>
              </w:rPr>
            </w:pPr>
            <w:r>
              <w:rPr>
                <w:rFonts w:hint="eastAsia" w:ascii="仿宋" w:hAnsi="仿宋" w:eastAsia="仿宋"/>
                <w:b w:val="0"/>
                <w:bCs/>
                <w:color w:val="auto"/>
                <w:sz w:val="24"/>
                <w:szCs w:val="24"/>
              </w:rPr>
              <w:t>资源与环境复试组复试</w:t>
            </w:r>
          </w:p>
        </w:tc>
        <w:tc>
          <w:tcPr>
            <w:tcW w:w="1658" w:type="dxa"/>
            <w:vMerge w:val="continue"/>
            <w:vAlign w:val="center"/>
          </w:tcPr>
          <w:p>
            <w:pPr>
              <w:widowControl/>
              <w:adjustRightInd w:val="0"/>
              <w:snapToGrid w:val="0"/>
              <w:jc w:val="center"/>
              <w:rPr>
                <w:rFonts w:hint="eastAsia" w:ascii="仿宋" w:hAnsi="仿宋" w:eastAsia="仿宋"/>
                <w:color w:val="auto"/>
                <w:sz w:val="24"/>
                <w:szCs w:val="24"/>
              </w:rPr>
            </w:pPr>
          </w:p>
        </w:tc>
        <w:tc>
          <w:tcPr>
            <w:tcW w:w="1888" w:type="dxa"/>
            <w:vMerge w:val="continue"/>
            <w:vAlign w:val="center"/>
          </w:tcPr>
          <w:p>
            <w:pPr>
              <w:spacing w:line="600" w:lineRule="exact"/>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211" w:type="dxa"/>
            <w:vMerge w:val="continue"/>
            <w:vAlign w:val="center"/>
          </w:tcPr>
          <w:p>
            <w:pPr>
              <w:pStyle w:val="2"/>
              <w:rPr>
                <w:rFonts w:hint="eastAsia" w:ascii="仿宋" w:hAnsi="仿宋" w:eastAsia="仿宋"/>
                <w:color w:val="auto"/>
                <w:sz w:val="24"/>
                <w:szCs w:val="24"/>
              </w:rPr>
            </w:pPr>
          </w:p>
        </w:tc>
        <w:tc>
          <w:tcPr>
            <w:tcW w:w="4772" w:type="dxa"/>
            <w:vAlign w:val="center"/>
          </w:tcPr>
          <w:p>
            <w:pPr>
              <w:pStyle w:val="2"/>
              <w:jc w:val="both"/>
              <w:rPr>
                <w:rFonts w:hint="eastAsia" w:ascii="仿宋" w:hAnsi="仿宋" w:eastAsia="仿宋"/>
                <w:b w:val="0"/>
                <w:bCs/>
                <w:color w:val="auto"/>
                <w:sz w:val="24"/>
                <w:szCs w:val="24"/>
              </w:rPr>
            </w:pPr>
            <w:r>
              <w:rPr>
                <w:rFonts w:hint="eastAsia" w:ascii="仿宋" w:hAnsi="仿宋" w:eastAsia="仿宋"/>
                <w:b w:val="0"/>
                <w:bCs/>
                <w:color w:val="auto"/>
                <w:sz w:val="24"/>
                <w:szCs w:val="24"/>
              </w:rPr>
              <w:t>生物学复试</w:t>
            </w:r>
            <w:r>
              <w:rPr>
                <w:rFonts w:hint="eastAsia" w:ascii="仿宋" w:hAnsi="仿宋" w:eastAsia="仿宋"/>
                <w:b w:val="0"/>
                <w:bCs/>
                <w:color w:val="auto"/>
                <w:sz w:val="24"/>
                <w:szCs w:val="24"/>
                <w:lang w:eastAsia="zh-CN"/>
              </w:rPr>
              <w:t>完毕后，接着进行加试</w:t>
            </w:r>
          </w:p>
        </w:tc>
        <w:tc>
          <w:tcPr>
            <w:tcW w:w="1658" w:type="dxa"/>
            <w:vMerge w:val="continue"/>
            <w:vAlign w:val="center"/>
          </w:tcPr>
          <w:p>
            <w:pPr>
              <w:widowControl/>
              <w:adjustRightInd w:val="0"/>
              <w:snapToGrid w:val="0"/>
              <w:jc w:val="center"/>
              <w:rPr>
                <w:rFonts w:hint="eastAsia" w:ascii="仿宋" w:hAnsi="仿宋" w:eastAsia="仿宋"/>
                <w:color w:val="auto"/>
                <w:sz w:val="24"/>
                <w:szCs w:val="24"/>
              </w:rPr>
            </w:pPr>
          </w:p>
        </w:tc>
        <w:tc>
          <w:tcPr>
            <w:tcW w:w="1888" w:type="dxa"/>
            <w:vMerge w:val="continue"/>
            <w:vAlign w:val="center"/>
          </w:tcPr>
          <w:p>
            <w:pPr>
              <w:spacing w:line="600" w:lineRule="exact"/>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211" w:type="dxa"/>
            <w:vAlign w:val="center"/>
          </w:tcPr>
          <w:p>
            <w:pPr>
              <w:pStyle w:val="2"/>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5月16日</w:t>
            </w:r>
          </w:p>
        </w:tc>
        <w:tc>
          <w:tcPr>
            <w:tcW w:w="4772" w:type="dxa"/>
            <w:vAlign w:val="center"/>
          </w:tcPr>
          <w:p>
            <w:pPr>
              <w:widowControl/>
              <w:adjustRightInd w:val="0"/>
              <w:snapToGrid w:val="0"/>
              <w:jc w:val="left"/>
              <w:rPr>
                <w:rFonts w:hint="eastAsia" w:ascii="仿宋" w:hAnsi="仿宋" w:eastAsia="仿宋"/>
                <w:bCs/>
                <w:color w:val="auto"/>
                <w:sz w:val="22"/>
              </w:rPr>
            </w:pPr>
            <w:r>
              <w:rPr>
                <w:rFonts w:hint="eastAsia" w:ascii="仿宋" w:hAnsi="仿宋" w:eastAsia="仿宋" w:cs="Times New Roman"/>
                <w:b w:val="0"/>
                <w:bCs/>
                <w:color w:val="auto"/>
                <w:kern w:val="2"/>
                <w:sz w:val="24"/>
                <w:szCs w:val="24"/>
                <w:lang w:val="en-US" w:eastAsia="zh-CN" w:bidi="ar-SA"/>
              </w:rPr>
              <w:t>农业工程与信息技术（农业信息化）复试完毕后，接着进行加试</w:t>
            </w:r>
          </w:p>
        </w:tc>
        <w:tc>
          <w:tcPr>
            <w:tcW w:w="1658" w:type="dxa"/>
            <w:vMerge w:val="continue"/>
            <w:vAlign w:val="center"/>
          </w:tcPr>
          <w:p>
            <w:pPr>
              <w:widowControl/>
              <w:adjustRightInd w:val="0"/>
              <w:snapToGrid w:val="0"/>
              <w:jc w:val="center"/>
              <w:rPr>
                <w:rFonts w:hint="eastAsia" w:ascii="仿宋" w:hAnsi="仿宋" w:eastAsia="仿宋"/>
                <w:color w:val="auto"/>
                <w:sz w:val="24"/>
                <w:szCs w:val="24"/>
              </w:rPr>
            </w:pPr>
          </w:p>
        </w:tc>
        <w:tc>
          <w:tcPr>
            <w:tcW w:w="1888" w:type="dxa"/>
            <w:vMerge w:val="continue"/>
            <w:vAlign w:val="center"/>
          </w:tcPr>
          <w:p>
            <w:pPr>
              <w:spacing w:line="600" w:lineRule="exact"/>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11" w:type="dxa"/>
            <w:vAlign w:val="center"/>
          </w:tcPr>
          <w:p>
            <w:pPr>
              <w:spacing w:line="600" w:lineRule="exact"/>
              <w:jc w:val="center"/>
              <w:rPr>
                <w:rFonts w:ascii="Times New Roman" w:hAnsi="Times New Roman" w:eastAsia="黑体"/>
                <w:bCs/>
                <w:color w:val="auto"/>
                <w:sz w:val="28"/>
                <w:szCs w:val="28"/>
              </w:rPr>
            </w:pPr>
            <w:r>
              <w:rPr>
                <w:rFonts w:hint="eastAsia" w:ascii="仿宋" w:hAnsi="仿宋" w:eastAsia="仿宋"/>
                <w:color w:val="auto"/>
                <w:sz w:val="24"/>
                <w:szCs w:val="24"/>
              </w:rPr>
              <w:t>5月</w:t>
            </w:r>
            <w:r>
              <w:rPr>
                <w:rFonts w:hint="eastAsia" w:ascii="仿宋" w:hAnsi="仿宋" w:eastAsia="仿宋"/>
                <w:color w:val="auto"/>
                <w:sz w:val="24"/>
                <w:szCs w:val="24"/>
                <w:lang w:val="en-US" w:eastAsia="zh-CN"/>
              </w:rPr>
              <w:t>17</w:t>
            </w:r>
            <w:r>
              <w:rPr>
                <w:rFonts w:hint="eastAsia" w:ascii="仿宋" w:hAnsi="仿宋" w:eastAsia="仿宋"/>
                <w:color w:val="auto"/>
                <w:sz w:val="24"/>
                <w:szCs w:val="24"/>
              </w:rPr>
              <w:t>日</w:t>
            </w:r>
          </w:p>
        </w:tc>
        <w:tc>
          <w:tcPr>
            <w:tcW w:w="4772" w:type="dxa"/>
            <w:vAlign w:val="center"/>
          </w:tcPr>
          <w:p>
            <w:pPr>
              <w:spacing w:line="600" w:lineRule="exact"/>
              <w:jc w:val="left"/>
              <w:rPr>
                <w:rFonts w:ascii="Times New Roman" w:hAnsi="Times New Roman" w:eastAsia="黑体"/>
                <w:bCs/>
                <w:color w:val="auto"/>
                <w:sz w:val="28"/>
                <w:szCs w:val="28"/>
              </w:rPr>
            </w:pPr>
            <w:r>
              <w:rPr>
                <w:rFonts w:hint="eastAsia" w:ascii="仿宋" w:hAnsi="仿宋" w:eastAsia="仿宋"/>
                <w:bCs/>
                <w:color w:val="auto"/>
                <w:sz w:val="24"/>
                <w:szCs w:val="24"/>
                <w:lang w:eastAsia="zh-CN"/>
              </w:rPr>
              <w:t>先进行</w:t>
            </w:r>
            <w:r>
              <w:rPr>
                <w:rFonts w:hint="eastAsia" w:ascii="仿宋" w:hAnsi="仿宋" w:eastAsia="仿宋"/>
                <w:bCs/>
                <w:color w:val="auto"/>
                <w:sz w:val="24"/>
                <w:szCs w:val="24"/>
              </w:rPr>
              <w:t>农业资源</w:t>
            </w:r>
            <w:r>
              <w:rPr>
                <w:rFonts w:ascii="仿宋" w:hAnsi="仿宋" w:eastAsia="仿宋"/>
                <w:bCs/>
                <w:color w:val="auto"/>
                <w:sz w:val="24"/>
                <w:szCs w:val="24"/>
              </w:rPr>
              <w:t>与环境</w:t>
            </w:r>
            <w:r>
              <w:rPr>
                <w:rFonts w:hint="eastAsia" w:ascii="仿宋" w:hAnsi="仿宋" w:eastAsia="仿宋"/>
                <w:bCs/>
                <w:color w:val="auto"/>
                <w:sz w:val="24"/>
                <w:szCs w:val="24"/>
                <w:lang w:eastAsia="zh-CN"/>
              </w:rPr>
              <w:t>复试，然后进行</w:t>
            </w:r>
            <w:r>
              <w:rPr>
                <w:rFonts w:hint="eastAsia" w:ascii="仿宋" w:hAnsi="仿宋" w:eastAsia="仿宋"/>
                <w:bCs/>
                <w:color w:val="auto"/>
                <w:sz w:val="24"/>
                <w:szCs w:val="24"/>
              </w:rPr>
              <w:t>资源利用</w:t>
            </w:r>
            <w:r>
              <w:rPr>
                <w:rFonts w:ascii="仿宋" w:hAnsi="仿宋" w:eastAsia="仿宋"/>
                <w:bCs/>
                <w:color w:val="auto"/>
                <w:sz w:val="24"/>
                <w:szCs w:val="24"/>
              </w:rPr>
              <w:t>与植物保护</w:t>
            </w:r>
            <w:r>
              <w:rPr>
                <w:rFonts w:hint="eastAsia" w:ascii="仿宋" w:hAnsi="仿宋" w:eastAsia="仿宋"/>
                <w:bCs/>
                <w:color w:val="auto"/>
                <w:sz w:val="24"/>
                <w:szCs w:val="24"/>
              </w:rPr>
              <w:t>-</w:t>
            </w:r>
            <w:r>
              <w:rPr>
                <w:rFonts w:ascii="仿宋" w:hAnsi="仿宋" w:eastAsia="仿宋"/>
                <w:bCs/>
                <w:color w:val="auto"/>
                <w:sz w:val="24"/>
                <w:szCs w:val="24"/>
              </w:rPr>
              <w:t>农业资源利用</w:t>
            </w:r>
            <w:r>
              <w:rPr>
                <w:rFonts w:hint="eastAsia" w:ascii="仿宋" w:hAnsi="仿宋" w:eastAsia="仿宋"/>
                <w:bCs/>
                <w:color w:val="auto"/>
                <w:sz w:val="24"/>
                <w:szCs w:val="24"/>
                <w:lang w:eastAsia="zh-CN"/>
              </w:rPr>
              <w:t>复试，接着进行加试</w:t>
            </w:r>
          </w:p>
        </w:tc>
        <w:tc>
          <w:tcPr>
            <w:tcW w:w="1658" w:type="dxa"/>
            <w:vMerge w:val="continue"/>
            <w:vAlign w:val="center"/>
          </w:tcPr>
          <w:p>
            <w:pPr>
              <w:spacing w:line="600" w:lineRule="exact"/>
              <w:jc w:val="center"/>
              <w:rPr>
                <w:rFonts w:ascii="Times New Roman" w:hAnsi="Times New Roman" w:eastAsia="黑体"/>
                <w:bCs/>
                <w:color w:val="auto"/>
                <w:sz w:val="28"/>
                <w:szCs w:val="28"/>
              </w:rPr>
            </w:pPr>
          </w:p>
        </w:tc>
        <w:tc>
          <w:tcPr>
            <w:tcW w:w="1888" w:type="dxa"/>
            <w:vMerge w:val="continue"/>
            <w:vAlign w:val="center"/>
          </w:tcPr>
          <w:p>
            <w:pPr>
              <w:spacing w:line="600" w:lineRule="exact"/>
              <w:jc w:val="center"/>
              <w:rPr>
                <w:rFonts w:ascii="Times New Roman" w:hAnsi="Times New Roman" w:eastAsia="黑体"/>
                <w:bCs/>
                <w:color w:val="auto"/>
                <w:sz w:val="28"/>
                <w:szCs w:val="28"/>
              </w:rPr>
            </w:pPr>
          </w:p>
        </w:tc>
      </w:tr>
    </w:tbl>
    <w:p>
      <w:pPr>
        <w:pStyle w:val="2"/>
      </w:pPr>
      <w:r>
        <w:rPr>
          <w:rFonts w:hint="eastAsia" w:ascii="Times New Roman" w:hAnsi="Times New Roman"/>
          <w:bCs/>
          <w:color w:val="auto"/>
          <w:sz w:val="28"/>
          <w:szCs w:val="28"/>
        </w:rPr>
        <w:t>复 试 流 程（一志愿</w:t>
      </w:r>
      <w:r>
        <w:rPr>
          <w:rFonts w:hint="eastAsia" w:ascii="Times New Roman" w:hAnsi="Times New Roman"/>
          <w:bCs/>
          <w:color w:val="auto"/>
          <w:sz w:val="28"/>
          <w:szCs w:val="28"/>
          <w:lang w:eastAsia="zh-CN"/>
        </w:rPr>
        <w:t>考生</w:t>
      </w:r>
      <w:r>
        <w:rPr>
          <w:rFonts w:hint="eastAsia" w:ascii="Times New Roman" w:hAnsi="Times New Roman"/>
          <w:bCs/>
          <w:sz w:val="28"/>
          <w:szCs w:val="28"/>
        </w:rPr>
        <w:t>）</w:t>
      </w:r>
    </w:p>
    <w:sectPr>
      <w:footerReference r:id="rId3" w:type="default"/>
      <w:pgSz w:w="11906" w:h="16838"/>
      <w:pgMar w:top="2098" w:right="1531" w:bottom="1984" w:left="1531" w:header="851" w:footer="11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4860925</wp:posOffset>
              </wp:positionH>
              <wp:positionV relativeFrom="paragraph">
                <wp:posOffset>0</wp:posOffset>
              </wp:positionV>
              <wp:extent cx="755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5015" cy="1828800"/>
                      </a:xfrm>
                      <a:prstGeom prst="rect">
                        <a:avLst/>
                      </a:prstGeom>
                      <a:noFill/>
                      <a:ln w="6350">
                        <a:noFill/>
                      </a:ln>
                      <a:effectLst/>
                    </wps:spPr>
                    <wps:txbx>
                      <w:txbxContent>
                        <w:p>
                          <w:pPr>
                            <w:snapToGrid w:val="0"/>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2.75pt;margin-top:0pt;height:144pt;width:59.45pt;mso-position-horizontal-relative:margin;z-index:251658240;mso-width-relative:page;mso-height-relative:page;" filled="f" stroked="f" coordsize="21600,21600" o:gfxdata="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9KKQy1wAAAAgB&#10;AAAPAAAAAAAAAAEAIAAAACIAAABkcnMvZG93bnJldi54bWxQSwECFAAUAAAACACHTuJAlokraBwC&#10;AAAWBAAADgAAAAAAAAABACAAAAAmAQAAZHJzL2Uyb0RvYy54bWxQSwUGAAAAAAYABgBZAQAAtAUA&#10;AAAA&#10;">
              <v:fill on="f" focussize="0,0"/>
              <v:stroke on="f" weight="0.5pt"/>
              <v:imagedata o:title=""/>
              <o:lock v:ext="edit" aspectratio="f"/>
              <v:textbox inset="0mm,0mm,0mm,0mm" style="mso-fit-shape-to-text:t;">
                <w:txbxContent>
                  <w:p>
                    <w:pPr>
                      <w:snapToGrid w:val="0"/>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57130"/>
    <w:multiLevelType w:val="singleLevel"/>
    <w:tmpl w:val="C1F57130"/>
    <w:lvl w:ilvl="0" w:tentative="0">
      <w:start w:val="1"/>
      <w:numFmt w:val="decimal"/>
      <w:suff w:val="nothing"/>
      <w:lvlText w:val="（%1）"/>
      <w:lvlJc w:val="left"/>
    </w:lvl>
  </w:abstractNum>
  <w:abstractNum w:abstractNumId="1">
    <w:nsid w:val="5C947627"/>
    <w:multiLevelType w:val="singleLevel"/>
    <w:tmpl w:val="5C947627"/>
    <w:lvl w:ilvl="0" w:tentative="0">
      <w:start w:val="2"/>
      <w:numFmt w:val="chineseCounting"/>
      <w:suff w:val="nothing"/>
      <w:lvlText w:val="%1、"/>
      <w:lvlJc w:val="left"/>
    </w:lvl>
  </w:abstractNum>
  <w:abstractNum w:abstractNumId="2">
    <w:nsid w:val="5EA02936"/>
    <w:multiLevelType w:val="singleLevel"/>
    <w:tmpl w:val="5EA02936"/>
    <w:lvl w:ilvl="0" w:tentative="0">
      <w:start w:val="1"/>
      <w:numFmt w:val="decimal"/>
      <w:suff w:val="nothing"/>
      <w:lvlText w:val="%1．"/>
      <w:lvlJc w:val="left"/>
      <w:pPr>
        <w:ind w:left="0" w:firstLine="400"/>
      </w:pPr>
      <w:rPr>
        <w:rFonts w:hint="default"/>
      </w:rPr>
    </w:lvl>
  </w:abstractNum>
  <w:abstractNum w:abstractNumId="3">
    <w:nsid w:val="79AA4288"/>
    <w:multiLevelType w:val="singleLevel"/>
    <w:tmpl w:val="79AA4288"/>
    <w:lvl w:ilvl="0" w:tentative="0">
      <w:start w:val="1"/>
      <w:numFmt w:val="decimal"/>
      <w:suff w:val="nothing"/>
      <w:lvlText w:val="（%1）"/>
      <w:lvlJc w:val="left"/>
      <w:pPr>
        <w:ind w:left="-10"/>
      </w:pPr>
    </w:lvl>
  </w:abstractNum>
  <w:abstractNum w:abstractNumId="4">
    <w:nsid w:val="7C3462FE"/>
    <w:multiLevelType w:val="singleLevel"/>
    <w:tmpl w:val="7C3462FE"/>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965BB"/>
    <w:rsid w:val="0000114C"/>
    <w:rsid w:val="00055290"/>
    <w:rsid w:val="0007078C"/>
    <w:rsid w:val="00097834"/>
    <w:rsid w:val="001262D1"/>
    <w:rsid w:val="00153343"/>
    <w:rsid w:val="00154438"/>
    <w:rsid w:val="0018072E"/>
    <w:rsid w:val="00197383"/>
    <w:rsid w:val="001A4841"/>
    <w:rsid w:val="001B7277"/>
    <w:rsid w:val="002C3F4D"/>
    <w:rsid w:val="002C7262"/>
    <w:rsid w:val="002E7AE3"/>
    <w:rsid w:val="00304A85"/>
    <w:rsid w:val="003168FA"/>
    <w:rsid w:val="003226CE"/>
    <w:rsid w:val="003709FC"/>
    <w:rsid w:val="00387A92"/>
    <w:rsid w:val="00393276"/>
    <w:rsid w:val="003B6CC0"/>
    <w:rsid w:val="00432055"/>
    <w:rsid w:val="00464D81"/>
    <w:rsid w:val="00480ABF"/>
    <w:rsid w:val="004829EF"/>
    <w:rsid w:val="004A2BD5"/>
    <w:rsid w:val="004E74E9"/>
    <w:rsid w:val="00562FBA"/>
    <w:rsid w:val="005D5563"/>
    <w:rsid w:val="0063596B"/>
    <w:rsid w:val="006575B8"/>
    <w:rsid w:val="00660A9D"/>
    <w:rsid w:val="006A425E"/>
    <w:rsid w:val="006F67DA"/>
    <w:rsid w:val="00723514"/>
    <w:rsid w:val="007D57F5"/>
    <w:rsid w:val="007D5DD9"/>
    <w:rsid w:val="00863970"/>
    <w:rsid w:val="00884E4F"/>
    <w:rsid w:val="008B4CAD"/>
    <w:rsid w:val="008E353A"/>
    <w:rsid w:val="00900450"/>
    <w:rsid w:val="009618F3"/>
    <w:rsid w:val="00982425"/>
    <w:rsid w:val="0099661B"/>
    <w:rsid w:val="00A42765"/>
    <w:rsid w:val="00A60644"/>
    <w:rsid w:val="00A72F72"/>
    <w:rsid w:val="00AC676B"/>
    <w:rsid w:val="00B7556B"/>
    <w:rsid w:val="00B83F19"/>
    <w:rsid w:val="00BB4E1C"/>
    <w:rsid w:val="00BD68EA"/>
    <w:rsid w:val="00C33320"/>
    <w:rsid w:val="00C95553"/>
    <w:rsid w:val="00D42E84"/>
    <w:rsid w:val="00D44CEA"/>
    <w:rsid w:val="00D63C79"/>
    <w:rsid w:val="00D83A91"/>
    <w:rsid w:val="00EE4832"/>
    <w:rsid w:val="00F00FFE"/>
    <w:rsid w:val="00F53255"/>
    <w:rsid w:val="00FB7346"/>
    <w:rsid w:val="010B368B"/>
    <w:rsid w:val="011F729B"/>
    <w:rsid w:val="018251CB"/>
    <w:rsid w:val="01844F2A"/>
    <w:rsid w:val="01C7468C"/>
    <w:rsid w:val="02527774"/>
    <w:rsid w:val="02896C46"/>
    <w:rsid w:val="02A309EB"/>
    <w:rsid w:val="038E7FA9"/>
    <w:rsid w:val="03E77D94"/>
    <w:rsid w:val="04A04070"/>
    <w:rsid w:val="04A5686B"/>
    <w:rsid w:val="04FC0E9C"/>
    <w:rsid w:val="060B568A"/>
    <w:rsid w:val="06D51727"/>
    <w:rsid w:val="07130E0B"/>
    <w:rsid w:val="07595372"/>
    <w:rsid w:val="081D065D"/>
    <w:rsid w:val="082441B4"/>
    <w:rsid w:val="08A35744"/>
    <w:rsid w:val="08C26F1C"/>
    <w:rsid w:val="093015C6"/>
    <w:rsid w:val="0B9853C1"/>
    <w:rsid w:val="0BA2270D"/>
    <w:rsid w:val="0BF77C5D"/>
    <w:rsid w:val="0DA20D60"/>
    <w:rsid w:val="0E323A95"/>
    <w:rsid w:val="0E354D5B"/>
    <w:rsid w:val="0E785FCB"/>
    <w:rsid w:val="0ED8628B"/>
    <w:rsid w:val="0EF91434"/>
    <w:rsid w:val="0F7D3221"/>
    <w:rsid w:val="0FCA9EDF"/>
    <w:rsid w:val="10AB3076"/>
    <w:rsid w:val="10C2107C"/>
    <w:rsid w:val="11A56693"/>
    <w:rsid w:val="12D97CA8"/>
    <w:rsid w:val="12F1718B"/>
    <w:rsid w:val="130A7418"/>
    <w:rsid w:val="130F6263"/>
    <w:rsid w:val="13326EE3"/>
    <w:rsid w:val="140B312B"/>
    <w:rsid w:val="142A6C04"/>
    <w:rsid w:val="14C341C1"/>
    <w:rsid w:val="15025953"/>
    <w:rsid w:val="151567BF"/>
    <w:rsid w:val="15247B60"/>
    <w:rsid w:val="15D03736"/>
    <w:rsid w:val="163561DA"/>
    <w:rsid w:val="16492C4F"/>
    <w:rsid w:val="164D676F"/>
    <w:rsid w:val="166E410C"/>
    <w:rsid w:val="16876F9B"/>
    <w:rsid w:val="16D1588A"/>
    <w:rsid w:val="16D17747"/>
    <w:rsid w:val="178B2249"/>
    <w:rsid w:val="184D5CEB"/>
    <w:rsid w:val="185A2AC2"/>
    <w:rsid w:val="189D5CBF"/>
    <w:rsid w:val="18DE0313"/>
    <w:rsid w:val="1912147F"/>
    <w:rsid w:val="19165087"/>
    <w:rsid w:val="193F5A68"/>
    <w:rsid w:val="19936A55"/>
    <w:rsid w:val="1B010E03"/>
    <w:rsid w:val="1B1D28BB"/>
    <w:rsid w:val="1BA14C12"/>
    <w:rsid w:val="1BF04F93"/>
    <w:rsid w:val="1C372D91"/>
    <w:rsid w:val="1C4765D8"/>
    <w:rsid w:val="1C76016C"/>
    <w:rsid w:val="1E045E9A"/>
    <w:rsid w:val="1E1A2ABB"/>
    <w:rsid w:val="1E5E0EEE"/>
    <w:rsid w:val="1F1365EB"/>
    <w:rsid w:val="1F5B30FB"/>
    <w:rsid w:val="1FAA279B"/>
    <w:rsid w:val="1FF95050"/>
    <w:rsid w:val="20440AB9"/>
    <w:rsid w:val="21005244"/>
    <w:rsid w:val="216A128A"/>
    <w:rsid w:val="218F785A"/>
    <w:rsid w:val="21D6207A"/>
    <w:rsid w:val="22183661"/>
    <w:rsid w:val="22CC14A7"/>
    <w:rsid w:val="23561C0D"/>
    <w:rsid w:val="237E298B"/>
    <w:rsid w:val="23AE6959"/>
    <w:rsid w:val="240A46AF"/>
    <w:rsid w:val="240C727E"/>
    <w:rsid w:val="245A437D"/>
    <w:rsid w:val="249C2D85"/>
    <w:rsid w:val="24FF1F30"/>
    <w:rsid w:val="26013D32"/>
    <w:rsid w:val="26E26852"/>
    <w:rsid w:val="27141486"/>
    <w:rsid w:val="27344E97"/>
    <w:rsid w:val="27477B7F"/>
    <w:rsid w:val="28707DA9"/>
    <w:rsid w:val="28B253AC"/>
    <w:rsid w:val="28C45949"/>
    <w:rsid w:val="28FD7D16"/>
    <w:rsid w:val="293D6A1C"/>
    <w:rsid w:val="29B42BC5"/>
    <w:rsid w:val="2AA27757"/>
    <w:rsid w:val="2ACB2E04"/>
    <w:rsid w:val="2AEC53C4"/>
    <w:rsid w:val="2B1750B3"/>
    <w:rsid w:val="2B2667ED"/>
    <w:rsid w:val="2B6625BA"/>
    <w:rsid w:val="2B69615D"/>
    <w:rsid w:val="2C010600"/>
    <w:rsid w:val="2C22383C"/>
    <w:rsid w:val="2C4029A2"/>
    <w:rsid w:val="2C8F3730"/>
    <w:rsid w:val="2C9051BD"/>
    <w:rsid w:val="2D1A3BF4"/>
    <w:rsid w:val="2D394694"/>
    <w:rsid w:val="2D4021A1"/>
    <w:rsid w:val="2D526EE6"/>
    <w:rsid w:val="2D563E7B"/>
    <w:rsid w:val="2D6928E0"/>
    <w:rsid w:val="2DED480F"/>
    <w:rsid w:val="2E7D16F7"/>
    <w:rsid w:val="2F5A4FDB"/>
    <w:rsid w:val="2F72373A"/>
    <w:rsid w:val="2FDD5A07"/>
    <w:rsid w:val="302E495A"/>
    <w:rsid w:val="30453135"/>
    <w:rsid w:val="30646B1C"/>
    <w:rsid w:val="322A7B5A"/>
    <w:rsid w:val="32671C94"/>
    <w:rsid w:val="32EE560F"/>
    <w:rsid w:val="33AC4179"/>
    <w:rsid w:val="34883B77"/>
    <w:rsid w:val="348F31D6"/>
    <w:rsid w:val="349B01B0"/>
    <w:rsid w:val="35614FED"/>
    <w:rsid w:val="364B71CA"/>
    <w:rsid w:val="369B7714"/>
    <w:rsid w:val="371D0042"/>
    <w:rsid w:val="37554B41"/>
    <w:rsid w:val="379A223F"/>
    <w:rsid w:val="39395BC5"/>
    <w:rsid w:val="3A1D4528"/>
    <w:rsid w:val="3A415BF9"/>
    <w:rsid w:val="3A59270B"/>
    <w:rsid w:val="3A5A3DF1"/>
    <w:rsid w:val="3A8C4DFE"/>
    <w:rsid w:val="3B152B93"/>
    <w:rsid w:val="3B4C11B9"/>
    <w:rsid w:val="3B7E0A1B"/>
    <w:rsid w:val="3BFD4000"/>
    <w:rsid w:val="3BFF3F4C"/>
    <w:rsid w:val="3C2E776B"/>
    <w:rsid w:val="3C6A457F"/>
    <w:rsid w:val="3C7F400D"/>
    <w:rsid w:val="3D9703CA"/>
    <w:rsid w:val="3DE32492"/>
    <w:rsid w:val="3E03537C"/>
    <w:rsid w:val="3E062404"/>
    <w:rsid w:val="3E295D66"/>
    <w:rsid w:val="3E3A2145"/>
    <w:rsid w:val="3E4648E2"/>
    <w:rsid w:val="3EA4797F"/>
    <w:rsid w:val="3EC52CAC"/>
    <w:rsid w:val="3ECE5398"/>
    <w:rsid w:val="4035249F"/>
    <w:rsid w:val="404004E4"/>
    <w:rsid w:val="40423650"/>
    <w:rsid w:val="40F637FB"/>
    <w:rsid w:val="412453B5"/>
    <w:rsid w:val="419776A3"/>
    <w:rsid w:val="41AB1F3A"/>
    <w:rsid w:val="42343ED0"/>
    <w:rsid w:val="42444C3A"/>
    <w:rsid w:val="42AD106C"/>
    <w:rsid w:val="42AF38A5"/>
    <w:rsid w:val="4350448A"/>
    <w:rsid w:val="4415711B"/>
    <w:rsid w:val="44F17BB6"/>
    <w:rsid w:val="450939ED"/>
    <w:rsid w:val="45325027"/>
    <w:rsid w:val="45D510CA"/>
    <w:rsid w:val="46885D56"/>
    <w:rsid w:val="46E83D71"/>
    <w:rsid w:val="477B6952"/>
    <w:rsid w:val="47DB712A"/>
    <w:rsid w:val="47F85481"/>
    <w:rsid w:val="488B3576"/>
    <w:rsid w:val="48AB3C2F"/>
    <w:rsid w:val="48AF6047"/>
    <w:rsid w:val="48D476AE"/>
    <w:rsid w:val="48DD2824"/>
    <w:rsid w:val="490D0649"/>
    <w:rsid w:val="491B323F"/>
    <w:rsid w:val="4A444E19"/>
    <w:rsid w:val="4AC24911"/>
    <w:rsid w:val="4AC9204D"/>
    <w:rsid w:val="4B182F3B"/>
    <w:rsid w:val="4B2F2BCE"/>
    <w:rsid w:val="4B754D31"/>
    <w:rsid w:val="4B7F1E09"/>
    <w:rsid w:val="4BDF59CF"/>
    <w:rsid w:val="4BE27C4E"/>
    <w:rsid w:val="4C2A1596"/>
    <w:rsid w:val="4C737FF0"/>
    <w:rsid w:val="4CEE4554"/>
    <w:rsid w:val="4D4353F5"/>
    <w:rsid w:val="4D5927D1"/>
    <w:rsid w:val="4D877FB2"/>
    <w:rsid w:val="4E1676E1"/>
    <w:rsid w:val="4EEA74D4"/>
    <w:rsid w:val="4F123ED2"/>
    <w:rsid w:val="4F440AA3"/>
    <w:rsid w:val="4FBE5495"/>
    <w:rsid w:val="50202E47"/>
    <w:rsid w:val="503B4231"/>
    <w:rsid w:val="50684CCD"/>
    <w:rsid w:val="50C34207"/>
    <w:rsid w:val="50F63C0B"/>
    <w:rsid w:val="51060608"/>
    <w:rsid w:val="516E2641"/>
    <w:rsid w:val="518E1258"/>
    <w:rsid w:val="51C76020"/>
    <w:rsid w:val="520856BA"/>
    <w:rsid w:val="524B43B8"/>
    <w:rsid w:val="52574BD8"/>
    <w:rsid w:val="52962482"/>
    <w:rsid w:val="52B042AE"/>
    <w:rsid w:val="531C440B"/>
    <w:rsid w:val="53492244"/>
    <w:rsid w:val="53D11E6B"/>
    <w:rsid w:val="54686019"/>
    <w:rsid w:val="54F205CB"/>
    <w:rsid w:val="55375164"/>
    <w:rsid w:val="55F17297"/>
    <w:rsid w:val="561B36FD"/>
    <w:rsid w:val="562A7DCF"/>
    <w:rsid w:val="56606D51"/>
    <w:rsid w:val="56744B59"/>
    <w:rsid w:val="568A2303"/>
    <w:rsid w:val="573377F3"/>
    <w:rsid w:val="574A2A39"/>
    <w:rsid w:val="57760812"/>
    <w:rsid w:val="58385834"/>
    <w:rsid w:val="58832F9F"/>
    <w:rsid w:val="593E1036"/>
    <w:rsid w:val="59C80F7A"/>
    <w:rsid w:val="59D91630"/>
    <w:rsid w:val="5A8C3361"/>
    <w:rsid w:val="5A93614B"/>
    <w:rsid w:val="5ABE3457"/>
    <w:rsid w:val="5ADD7100"/>
    <w:rsid w:val="5B61546D"/>
    <w:rsid w:val="5B6A5B50"/>
    <w:rsid w:val="5B7A157A"/>
    <w:rsid w:val="5B966085"/>
    <w:rsid w:val="5C090DE9"/>
    <w:rsid w:val="5D9839B6"/>
    <w:rsid w:val="5DDA66D9"/>
    <w:rsid w:val="5DED69F3"/>
    <w:rsid w:val="5E55349F"/>
    <w:rsid w:val="5E620B67"/>
    <w:rsid w:val="5EEE0FEF"/>
    <w:rsid w:val="5F5556BE"/>
    <w:rsid w:val="5F777A6E"/>
    <w:rsid w:val="603E7040"/>
    <w:rsid w:val="60542AAF"/>
    <w:rsid w:val="606C3F81"/>
    <w:rsid w:val="60850118"/>
    <w:rsid w:val="61605A3F"/>
    <w:rsid w:val="624D40E5"/>
    <w:rsid w:val="62946526"/>
    <w:rsid w:val="62B96B49"/>
    <w:rsid w:val="62C14A31"/>
    <w:rsid w:val="62E65A1F"/>
    <w:rsid w:val="63A8341C"/>
    <w:rsid w:val="63D76953"/>
    <w:rsid w:val="63F367CF"/>
    <w:rsid w:val="640C75AA"/>
    <w:rsid w:val="644B5C5F"/>
    <w:rsid w:val="66154A61"/>
    <w:rsid w:val="664334DC"/>
    <w:rsid w:val="664E2A04"/>
    <w:rsid w:val="6695287D"/>
    <w:rsid w:val="67A639AA"/>
    <w:rsid w:val="682D6F7B"/>
    <w:rsid w:val="68725934"/>
    <w:rsid w:val="68D80BE6"/>
    <w:rsid w:val="68E729F8"/>
    <w:rsid w:val="6997596D"/>
    <w:rsid w:val="69B44469"/>
    <w:rsid w:val="6A970237"/>
    <w:rsid w:val="6AAF7A7B"/>
    <w:rsid w:val="6ABB5767"/>
    <w:rsid w:val="6B1B7E13"/>
    <w:rsid w:val="6B4E1DFC"/>
    <w:rsid w:val="6C7B079F"/>
    <w:rsid w:val="6DA93275"/>
    <w:rsid w:val="6E0A7611"/>
    <w:rsid w:val="6E383635"/>
    <w:rsid w:val="6F287111"/>
    <w:rsid w:val="708E6B7D"/>
    <w:rsid w:val="710D0385"/>
    <w:rsid w:val="712F2319"/>
    <w:rsid w:val="719E6F4C"/>
    <w:rsid w:val="71AD1BAC"/>
    <w:rsid w:val="71BC01E9"/>
    <w:rsid w:val="71E037F4"/>
    <w:rsid w:val="7219502F"/>
    <w:rsid w:val="72657D7D"/>
    <w:rsid w:val="7268347C"/>
    <w:rsid w:val="72982250"/>
    <w:rsid w:val="72AA2BBB"/>
    <w:rsid w:val="72DA276C"/>
    <w:rsid w:val="7323498E"/>
    <w:rsid w:val="733C535C"/>
    <w:rsid w:val="73524F6E"/>
    <w:rsid w:val="73CC4911"/>
    <w:rsid w:val="74CB7F0F"/>
    <w:rsid w:val="75933923"/>
    <w:rsid w:val="75F32643"/>
    <w:rsid w:val="766A2EDA"/>
    <w:rsid w:val="76E437DB"/>
    <w:rsid w:val="773424A8"/>
    <w:rsid w:val="774760A8"/>
    <w:rsid w:val="777965BB"/>
    <w:rsid w:val="782A1A83"/>
    <w:rsid w:val="78E15950"/>
    <w:rsid w:val="78EF0970"/>
    <w:rsid w:val="793A0BCF"/>
    <w:rsid w:val="797D7733"/>
    <w:rsid w:val="79C72918"/>
    <w:rsid w:val="7A717AD3"/>
    <w:rsid w:val="7B1C3587"/>
    <w:rsid w:val="7B966140"/>
    <w:rsid w:val="7C1B52E3"/>
    <w:rsid w:val="7C6E49FB"/>
    <w:rsid w:val="7C720249"/>
    <w:rsid w:val="7CC91514"/>
    <w:rsid w:val="7CE51108"/>
    <w:rsid w:val="7DA019DA"/>
    <w:rsid w:val="7ED874A6"/>
    <w:rsid w:val="7F1007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szCs w:val="52"/>
    </w:r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Char"/>
    <w:basedOn w:val="8"/>
    <w:link w:val="4"/>
    <w:qFormat/>
    <w:uiPriority w:val="0"/>
    <w:rPr>
      <w:rFonts w:ascii="Calibri" w:hAnsi="Calibri"/>
      <w:kern w:val="2"/>
      <w:sz w:val="18"/>
      <w:szCs w:val="18"/>
    </w:rPr>
  </w:style>
  <w:style w:type="paragraph" w:customStyle="1" w:styleId="15">
    <w:name w:val="修订1"/>
    <w:hidden/>
    <w:semiHidden/>
    <w:qFormat/>
    <w:uiPriority w:val="99"/>
    <w:rPr>
      <w:rFonts w:ascii="Calibri" w:hAnsi="Calibri" w:eastAsia="宋体" w:cs="Times New Roman"/>
      <w:kern w:val="2"/>
      <w:sz w:val="21"/>
      <w:szCs w:val="22"/>
      <w:lang w:val="en-US" w:eastAsia="zh-CN" w:bidi="ar-SA"/>
    </w:rPr>
  </w:style>
  <w:style w:type="paragraph" w:customStyle="1" w:styleId="16">
    <w:name w:val="正文1"/>
    <w:basedOn w:val="1"/>
    <w:qFormat/>
    <w:uiPriority w:val="0"/>
    <w:pPr>
      <w:widowControl/>
      <w:spacing w:before="100" w:beforeAutospacing="1" w:after="100" w:afterAutospacing="1" w:line="336" w:lineRule="auto"/>
      <w:jc w:val="left"/>
    </w:pPr>
    <w:rPr>
      <w:rFonts w:ascii="Verdana" w:hAnsi="Verdana"/>
      <w:color w:val="000000"/>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sweb\C:\Users\Administrator\AppData\Roaming\Kingsoft\office6\templates\wps\zh_CN\&#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Sky123.Org</Company>
  <Pages>14</Pages>
  <Words>829</Words>
  <Characters>4726</Characters>
  <Lines>39</Lines>
  <Paragraphs>11</Paragraphs>
  <TotalTime>14</TotalTime>
  <ScaleCrop>false</ScaleCrop>
  <LinksUpToDate>false</LinksUpToDate>
  <CharactersWithSpaces>5544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2020-05-05T23:21:00Z</dcterms:created>
  <dc:creator>Administrator</dc:creator>
  <cp:lastModifiedBy>Administrator</cp:lastModifiedBy>
  <cp:lastPrinted>2019-03-28T12:02:00Z</cp:lastPrinted>
  <dcterms:modified xsi:type="dcterms:W3CDTF">2020-05-20T04:18:49Z</dcterms:modified>
  <dc:title>草业与环境科学学院2019年硕士研究生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